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054CA"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b/>
          <w:bCs/>
          <w:color w:val="000000"/>
          <w:sz w:val="24"/>
          <w:szCs w:val="24"/>
        </w:rPr>
      </w:pPr>
      <w:r w:rsidRPr="00710592">
        <w:rPr>
          <w:rFonts w:ascii="Times New Roman CYR" w:hAnsi="Times New Roman CYR" w:cs="Times New Roman CYR"/>
          <w:b/>
          <w:bCs/>
          <w:color w:val="000000"/>
          <w:sz w:val="24"/>
          <w:szCs w:val="24"/>
        </w:rPr>
        <w:t>ОСОБЛИВОСТІ МАТЕМАТИЧНОГО МОДЕЛЮВАННЯ П‘ЄЗОЕЛЕКТРИЧНИХ КОМПОНЕНТІВ ПРИСТРОЇВ ІНФОРМАЦІЙНО-КОМУНІКАЦІЙНИХ ТА РОБОТОТЕХНІЧНИХ СИСТЕМ</w:t>
      </w:r>
    </w:p>
    <w:p w14:paraId="2F11845A"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rPr>
      </w:pPr>
    </w:p>
    <w:p w14:paraId="67BCF16F" w14:textId="77777777" w:rsidR="008C6839" w:rsidRDefault="008C6839" w:rsidP="008C6839">
      <w:pPr>
        <w:autoSpaceDE w:val="0"/>
        <w:autoSpaceDN w:val="0"/>
        <w:adjustRightInd w:val="0"/>
        <w:spacing w:line="240" w:lineRule="auto"/>
        <w:jc w:val="center"/>
        <w:rPr>
          <w:rFonts w:ascii="Times New Roman CYR" w:hAnsi="Times New Roman CYR" w:cs="Times New Roman CYR"/>
          <w:b/>
          <w:bCs/>
          <w:color w:val="000000"/>
          <w:sz w:val="24"/>
          <w:szCs w:val="24"/>
        </w:rPr>
      </w:pPr>
      <w:proofErr w:type="spellStart"/>
      <w:r w:rsidRPr="00710592">
        <w:rPr>
          <w:rFonts w:ascii="Times New Roman CYR" w:hAnsi="Times New Roman CYR" w:cs="Times New Roman CYR"/>
          <w:b/>
          <w:bCs/>
          <w:color w:val="000000"/>
          <w:sz w:val="24"/>
          <w:szCs w:val="24"/>
        </w:rPr>
        <w:t>Базіло</w:t>
      </w:r>
      <w:proofErr w:type="spellEnd"/>
      <w:r w:rsidRPr="00710592">
        <w:rPr>
          <w:rFonts w:ascii="Times New Roman CYR" w:hAnsi="Times New Roman CYR" w:cs="Times New Roman CYR"/>
          <w:b/>
          <w:bCs/>
          <w:color w:val="000000"/>
          <w:sz w:val="24"/>
          <w:szCs w:val="24"/>
        </w:rPr>
        <w:t xml:space="preserve"> К.В.</w:t>
      </w:r>
      <w:r w:rsidRPr="00710592">
        <w:rPr>
          <w:rFonts w:ascii="Times New Roman CYR" w:hAnsi="Times New Roman CYR" w:cs="Times New Roman CYR"/>
          <w:b/>
          <w:bCs/>
          <w:color w:val="000000"/>
          <w:sz w:val="24"/>
          <w:szCs w:val="24"/>
          <w:vertAlign w:val="superscript"/>
        </w:rPr>
        <w:t>1</w:t>
      </w:r>
      <w:r w:rsidRPr="00710592">
        <w:rPr>
          <w:rFonts w:ascii="Times New Roman CYR" w:hAnsi="Times New Roman CYR" w:cs="Times New Roman CYR"/>
          <w:b/>
          <w:bCs/>
          <w:color w:val="000000"/>
          <w:sz w:val="24"/>
          <w:szCs w:val="24"/>
        </w:rPr>
        <w:t>, Бондаренко М.О.</w:t>
      </w:r>
      <w:r w:rsidRPr="00710592">
        <w:rPr>
          <w:rFonts w:ascii="Times New Roman CYR" w:hAnsi="Times New Roman CYR" w:cs="Times New Roman CYR"/>
          <w:b/>
          <w:bCs/>
          <w:color w:val="000000"/>
          <w:sz w:val="24"/>
          <w:szCs w:val="24"/>
          <w:vertAlign w:val="superscript"/>
        </w:rPr>
        <w:t>1</w:t>
      </w:r>
      <w:r w:rsidRPr="00710592">
        <w:rPr>
          <w:rFonts w:ascii="Times New Roman CYR" w:hAnsi="Times New Roman CYR" w:cs="Times New Roman CYR"/>
          <w:b/>
          <w:bCs/>
          <w:color w:val="000000"/>
          <w:sz w:val="24"/>
          <w:szCs w:val="24"/>
        </w:rPr>
        <w:t xml:space="preserve">, </w:t>
      </w:r>
      <w:proofErr w:type="spellStart"/>
      <w:r w:rsidRPr="00710592">
        <w:rPr>
          <w:rFonts w:ascii="Times New Roman CYR" w:hAnsi="Times New Roman CYR" w:cs="Times New Roman CYR"/>
          <w:b/>
          <w:bCs/>
          <w:color w:val="000000"/>
          <w:sz w:val="24"/>
          <w:szCs w:val="24"/>
        </w:rPr>
        <w:t>Фауре</w:t>
      </w:r>
      <w:proofErr w:type="spellEnd"/>
      <w:r w:rsidRPr="00710592">
        <w:rPr>
          <w:rFonts w:ascii="Times New Roman CYR" w:hAnsi="Times New Roman CYR" w:cs="Times New Roman CYR"/>
          <w:b/>
          <w:bCs/>
          <w:color w:val="000000"/>
          <w:sz w:val="24"/>
          <w:szCs w:val="24"/>
        </w:rPr>
        <w:t xml:space="preserve"> Е.В.</w:t>
      </w:r>
      <w:r w:rsidRPr="00710592">
        <w:rPr>
          <w:rFonts w:ascii="Times New Roman CYR" w:hAnsi="Times New Roman CYR" w:cs="Times New Roman CYR"/>
          <w:b/>
          <w:bCs/>
          <w:color w:val="000000"/>
          <w:sz w:val="24"/>
          <w:szCs w:val="24"/>
          <w:vertAlign w:val="superscript"/>
        </w:rPr>
        <w:t>1</w:t>
      </w:r>
      <w:r w:rsidRPr="00710592">
        <w:rPr>
          <w:rFonts w:ascii="Times New Roman CYR" w:hAnsi="Times New Roman CYR" w:cs="Times New Roman CYR"/>
          <w:b/>
          <w:bCs/>
          <w:color w:val="000000"/>
          <w:sz w:val="24"/>
          <w:szCs w:val="24"/>
        </w:rPr>
        <w:t xml:space="preserve">, </w:t>
      </w:r>
      <w:proofErr w:type="spellStart"/>
      <w:r w:rsidRPr="00710592">
        <w:rPr>
          <w:rFonts w:ascii="Times New Roman CYR" w:hAnsi="Times New Roman CYR" w:cs="Times New Roman CYR"/>
          <w:b/>
          <w:bCs/>
          <w:color w:val="000000"/>
          <w:sz w:val="24"/>
          <w:szCs w:val="24"/>
        </w:rPr>
        <w:t>Усик</w:t>
      </w:r>
      <w:proofErr w:type="spellEnd"/>
      <w:r w:rsidRPr="00710592">
        <w:rPr>
          <w:rFonts w:ascii="Times New Roman CYR" w:hAnsi="Times New Roman CYR" w:cs="Times New Roman CYR"/>
          <w:b/>
          <w:bCs/>
          <w:color w:val="000000"/>
          <w:sz w:val="24"/>
          <w:szCs w:val="24"/>
        </w:rPr>
        <w:t xml:space="preserve"> Л.М.</w:t>
      </w:r>
      <w:r w:rsidRPr="00710592">
        <w:rPr>
          <w:rFonts w:ascii="Times New Roman CYR" w:hAnsi="Times New Roman CYR" w:cs="Times New Roman CYR"/>
          <w:b/>
          <w:bCs/>
          <w:color w:val="000000"/>
          <w:sz w:val="24"/>
          <w:szCs w:val="24"/>
          <w:vertAlign w:val="superscript"/>
        </w:rPr>
        <w:t>1</w:t>
      </w:r>
      <w:r w:rsidRPr="00710592">
        <w:rPr>
          <w:rFonts w:ascii="Times New Roman CYR" w:hAnsi="Times New Roman CYR" w:cs="Times New Roman CYR"/>
          <w:b/>
          <w:bCs/>
          <w:color w:val="000000"/>
          <w:sz w:val="24"/>
          <w:szCs w:val="24"/>
        </w:rPr>
        <w:t xml:space="preserve">, </w:t>
      </w:r>
      <w:r w:rsidRPr="005102DB">
        <w:rPr>
          <w:rFonts w:ascii="Times New Roman CYR" w:hAnsi="Times New Roman CYR" w:cs="Times New Roman CYR"/>
          <w:b/>
          <w:bCs/>
          <w:color w:val="000000"/>
          <w:sz w:val="24"/>
          <w:szCs w:val="24"/>
        </w:rPr>
        <w:t>Антонюк В.С.</w:t>
      </w:r>
      <w:r w:rsidRPr="00710592">
        <w:rPr>
          <w:rFonts w:ascii="Times New Roman CYR" w:hAnsi="Times New Roman CYR" w:cs="Times New Roman CYR"/>
          <w:b/>
          <w:bCs/>
          <w:color w:val="000000"/>
          <w:sz w:val="24"/>
          <w:szCs w:val="24"/>
          <w:vertAlign w:val="superscript"/>
        </w:rPr>
        <w:t>2</w:t>
      </w:r>
      <w:r w:rsidRPr="005102DB">
        <w:rPr>
          <w:rFonts w:ascii="Times New Roman CYR" w:hAnsi="Times New Roman CYR" w:cs="Times New Roman CYR"/>
          <w:b/>
          <w:bCs/>
          <w:color w:val="000000"/>
          <w:sz w:val="24"/>
          <w:szCs w:val="24"/>
        </w:rPr>
        <w:t xml:space="preserve">, </w:t>
      </w:r>
    </w:p>
    <w:p w14:paraId="4E0F48A9" w14:textId="00EB8E41" w:rsidR="008C6839" w:rsidRPr="00931692" w:rsidRDefault="008C6839" w:rsidP="008C6839">
      <w:pPr>
        <w:autoSpaceDE w:val="0"/>
        <w:autoSpaceDN w:val="0"/>
        <w:adjustRightInd w:val="0"/>
        <w:spacing w:line="240" w:lineRule="auto"/>
        <w:jc w:val="center"/>
        <w:rPr>
          <w:rFonts w:ascii="Times New Roman CYR" w:hAnsi="Times New Roman CYR" w:cs="Times New Roman CYR"/>
          <w:b/>
          <w:bCs/>
          <w:color w:val="000000"/>
          <w:sz w:val="24"/>
          <w:szCs w:val="24"/>
        </w:rPr>
      </w:pPr>
      <w:proofErr w:type="spellStart"/>
      <w:r w:rsidRPr="005102DB">
        <w:rPr>
          <w:rFonts w:ascii="Times New Roman CYR" w:hAnsi="Times New Roman CYR" w:cs="Times New Roman CYR"/>
          <w:b/>
          <w:bCs/>
          <w:color w:val="000000"/>
          <w:sz w:val="24"/>
          <w:szCs w:val="24"/>
        </w:rPr>
        <w:t>Верцанова</w:t>
      </w:r>
      <w:proofErr w:type="spellEnd"/>
      <w:r w:rsidRPr="005102DB">
        <w:rPr>
          <w:rFonts w:ascii="Times New Roman CYR" w:hAnsi="Times New Roman CYR" w:cs="Times New Roman CYR"/>
          <w:b/>
          <w:bCs/>
          <w:color w:val="000000"/>
          <w:sz w:val="24"/>
          <w:szCs w:val="24"/>
        </w:rPr>
        <w:t xml:space="preserve"> О.В.</w:t>
      </w:r>
      <w:r w:rsidRPr="00710592">
        <w:rPr>
          <w:rFonts w:ascii="Times New Roman CYR" w:hAnsi="Times New Roman CYR" w:cs="Times New Roman CYR"/>
          <w:b/>
          <w:bCs/>
          <w:color w:val="000000"/>
          <w:sz w:val="24"/>
          <w:szCs w:val="24"/>
          <w:vertAlign w:val="superscript"/>
        </w:rPr>
        <w:t>2</w:t>
      </w:r>
      <w:r w:rsidRPr="00710592">
        <w:rPr>
          <w:rFonts w:ascii="Times New Roman CYR" w:hAnsi="Times New Roman CYR" w:cs="Times New Roman CYR"/>
          <w:b/>
          <w:bCs/>
          <w:color w:val="000000"/>
          <w:sz w:val="24"/>
          <w:szCs w:val="24"/>
        </w:rPr>
        <w:t xml:space="preserve">, </w:t>
      </w:r>
      <w:r w:rsidRPr="005102DB">
        <w:rPr>
          <w:rFonts w:ascii="Times New Roman CYR" w:hAnsi="Times New Roman CYR" w:cs="Times New Roman CYR"/>
          <w:b/>
          <w:bCs/>
          <w:color w:val="000000"/>
          <w:sz w:val="24"/>
          <w:szCs w:val="24"/>
        </w:rPr>
        <w:t>Бондаренко Ю.Ю.</w:t>
      </w:r>
      <w:r w:rsidRPr="00710592">
        <w:rPr>
          <w:rFonts w:ascii="Times New Roman CYR" w:hAnsi="Times New Roman CYR" w:cs="Times New Roman CYR"/>
          <w:b/>
          <w:bCs/>
          <w:color w:val="000000"/>
          <w:sz w:val="24"/>
          <w:szCs w:val="24"/>
          <w:vertAlign w:val="superscript"/>
        </w:rPr>
        <w:t>3</w:t>
      </w:r>
    </w:p>
    <w:p w14:paraId="3B635EAD"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rPr>
      </w:pPr>
      <w:r w:rsidRPr="00710592">
        <w:rPr>
          <w:rFonts w:ascii="Times New Roman CYR" w:hAnsi="Times New Roman CYR" w:cs="Times New Roman CYR"/>
          <w:color w:val="000000"/>
          <w:sz w:val="24"/>
          <w:szCs w:val="24"/>
          <w:vertAlign w:val="superscript"/>
          <w:lang w:val="ru-RU"/>
        </w:rPr>
        <w:t>1</w:t>
      </w:r>
      <w:r w:rsidRPr="00710592">
        <w:rPr>
          <w:rFonts w:ascii="Times New Roman CYR" w:hAnsi="Times New Roman CYR" w:cs="Times New Roman CYR"/>
          <w:color w:val="000000"/>
          <w:sz w:val="24"/>
          <w:szCs w:val="24"/>
        </w:rPr>
        <w:t>Черкаський державний технологічний університет, Черкаси, Україна</w:t>
      </w:r>
    </w:p>
    <w:p w14:paraId="6E33E02C"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rPr>
      </w:pPr>
      <w:r w:rsidRPr="00710592">
        <w:rPr>
          <w:rFonts w:ascii="Times New Roman CYR" w:hAnsi="Times New Roman CYR" w:cs="Times New Roman CYR"/>
          <w:color w:val="000000"/>
          <w:sz w:val="24"/>
          <w:szCs w:val="24"/>
          <w:vertAlign w:val="superscript"/>
        </w:rPr>
        <w:t>2</w:t>
      </w:r>
      <w:r w:rsidRPr="00710592">
        <w:rPr>
          <w:rFonts w:ascii="Times New Roman CYR" w:hAnsi="Times New Roman CYR" w:cs="Times New Roman CYR"/>
          <w:color w:val="000000"/>
          <w:sz w:val="24"/>
          <w:szCs w:val="24"/>
        </w:rPr>
        <w:t xml:space="preserve">Національний технічний університет України "Київський політехнічний інститут </w:t>
      </w:r>
      <w:r w:rsidRPr="00710592">
        <w:rPr>
          <w:rFonts w:ascii="Times New Roman CYR" w:hAnsi="Times New Roman CYR" w:cs="Times New Roman CYR"/>
          <w:color w:val="000000"/>
          <w:sz w:val="24"/>
          <w:szCs w:val="24"/>
        </w:rPr>
        <w:br/>
        <w:t>імені Ігоря Сікорського", Київ, Україна</w:t>
      </w:r>
    </w:p>
    <w:p w14:paraId="572BE335"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rPr>
      </w:pPr>
      <w:r w:rsidRPr="00710592">
        <w:rPr>
          <w:rFonts w:ascii="Times New Roman CYR" w:hAnsi="Times New Roman CYR" w:cs="Times New Roman CYR"/>
          <w:color w:val="000000"/>
          <w:sz w:val="24"/>
          <w:szCs w:val="24"/>
          <w:vertAlign w:val="superscript"/>
        </w:rPr>
        <w:t>3</w:t>
      </w:r>
      <w:r w:rsidRPr="00710592">
        <w:rPr>
          <w:rFonts w:ascii="Times New Roman CYR" w:hAnsi="Times New Roman CYR" w:cs="Times New Roman CYR"/>
          <w:color w:val="000000"/>
          <w:sz w:val="24"/>
          <w:szCs w:val="24"/>
        </w:rPr>
        <w:t xml:space="preserve">Державний науково-дослідний інститут випробувань і сертифікації </w:t>
      </w:r>
      <w:r w:rsidRPr="00710592">
        <w:rPr>
          <w:rFonts w:ascii="Times New Roman CYR" w:hAnsi="Times New Roman CYR" w:cs="Times New Roman CYR"/>
          <w:color w:val="000000"/>
          <w:sz w:val="24"/>
          <w:szCs w:val="24"/>
        </w:rPr>
        <w:br/>
        <w:t>озброєння та військової техніки, Черкаси, Україна</w:t>
      </w:r>
    </w:p>
    <w:p w14:paraId="49B83F65"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rPr>
      </w:pPr>
    </w:p>
    <w:p w14:paraId="3C64E90C" w14:textId="77777777" w:rsidR="008C6839" w:rsidRPr="00710592" w:rsidRDefault="008C6839" w:rsidP="008C6839">
      <w:pPr>
        <w:autoSpaceDE w:val="0"/>
        <w:autoSpaceDN w:val="0"/>
        <w:adjustRightInd w:val="0"/>
        <w:spacing w:line="240" w:lineRule="auto"/>
        <w:ind w:firstLine="567"/>
        <w:jc w:val="both"/>
        <w:rPr>
          <w:rFonts w:ascii="Times New Roman CYR" w:hAnsi="Times New Roman CYR" w:cs="Times New Roman CYR"/>
          <w:color w:val="000000"/>
          <w:lang w:val="ru-RU"/>
        </w:rPr>
      </w:pPr>
      <w:r w:rsidRPr="00710592">
        <w:rPr>
          <w:rFonts w:ascii="Times New Roman CYR" w:hAnsi="Times New Roman CYR" w:cs="Times New Roman CYR"/>
          <w:b/>
          <w:bCs/>
          <w:color w:val="000000"/>
        </w:rPr>
        <w:t>Анотація</w:t>
      </w:r>
      <w:r w:rsidRPr="00710592">
        <w:rPr>
          <w:rFonts w:ascii="Times New Roman CYR" w:hAnsi="Times New Roman CYR" w:cs="Times New Roman CYR"/>
          <w:color w:val="000000"/>
        </w:rPr>
        <w:t xml:space="preserve">. В матеріалах роботи наводяться результати моделювання п‘єзоелектричних елементів різної форми та з різним набором матеріальних констант, що дозволило визначати електричний імпеданс п‘єзокерамічного зразка, який здійснює гармонійні коливання. Метою наукової роботи є дослідження особливостей проведення математичного моделювання п‘єзоелектричних компонентів різноманітної конфігурації для пристроїв інформаційно-комунікаційних та </w:t>
      </w:r>
      <w:proofErr w:type="spellStart"/>
      <w:r w:rsidRPr="00710592">
        <w:rPr>
          <w:rFonts w:ascii="Times New Roman CYR" w:hAnsi="Times New Roman CYR" w:cs="Times New Roman CYR"/>
          <w:color w:val="000000"/>
        </w:rPr>
        <w:t>робототехнічних</w:t>
      </w:r>
      <w:proofErr w:type="spellEnd"/>
      <w:r w:rsidRPr="00710592">
        <w:rPr>
          <w:rFonts w:ascii="Times New Roman CYR" w:hAnsi="Times New Roman CYR" w:cs="Times New Roman CYR"/>
          <w:color w:val="000000"/>
        </w:rPr>
        <w:t xml:space="preserve"> систем та визначення основних електромеханічних характеристик таких компонентів. Основним завданням роботи є отримання адекватної математичної моделі, використання якої дозволяє проводити високоточний (у тому числі й автоматизованими засобами) розрахунок електромеханічних характеристик п‘єзоелектричних елементів. </w:t>
      </w:r>
      <w:r w:rsidRPr="008C6839">
        <w:rPr>
          <w:rFonts w:ascii="Times New Roman CYR" w:hAnsi="Times New Roman CYR" w:cs="Times New Roman CYR"/>
          <w:color w:val="000000"/>
          <w:spacing w:val="-6"/>
        </w:rPr>
        <w:t xml:space="preserve">Об‘єктом дослідження є процес математичного моделювання п‘єзоелектричних елементів різної конфігурації; предмет дослідження – математичні моделі таких елементів. Проведено визначення та порівняння розрахункових формул такої основної характеристики п‘єзоелектричних елементів, як електричний імпеданс та показана </w:t>
      </w:r>
      <w:proofErr w:type="spellStart"/>
      <w:r w:rsidRPr="008C6839">
        <w:rPr>
          <w:rFonts w:ascii="Times New Roman CYR" w:hAnsi="Times New Roman CYR" w:cs="Times New Roman CYR"/>
          <w:color w:val="000000"/>
          <w:spacing w:val="-6"/>
        </w:rPr>
        <w:t>частотно</w:t>
      </w:r>
      <w:proofErr w:type="spellEnd"/>
      <w:r w:rsidRPr="008C6839">
        <w:rPr>
          <w:rFonts w:ascii="Times New Roman CYR" w:hAnsi="Times New Roman CYR" w:cs="Times New Roman CYR"/>
          <w:color w:val="000000"/>
          <w:spacing w:val="-6"/>
        </w:rPr>
        <w:t xml:space="preserve"> залежна зміна амплітуди електричного струму в провідниках схеми для вимірювання електричного імпедансу п'єзокерамічного елемента за різних знаків відношення зарядів на поляризованих поверхнях такого елементу</w:t>
      </w:r>
      <w:r w:rsidRPr="00710592">
        <w:rPr>
          <w:rFonts w:ascii="Times New Roman CYR" w:hAnsi="Times New Roman CYR" w:cs="Times New Roman CYR"/>
          <w:color w:val="000000"/>
        </w:rPr>
        <w:t>.</w:t>
      </w:r>
    </w:p>
    <w:p w14:paraId="064D45A8" w14:textId="77777777" w:rsidR="008C6839" w:rsidRPr="00710592" w:rsidRDefault="008C6839" w:rsidP="008C6839">
      <w:pPr>
        <w:autoSpaceDE w:val="0"/>
        <w:autoSpaceDN w:val="0"/>
        <w:adjustRightInd w:val="0"/>
        <w:spacing w:line="240" w:lineRule="auto"/>
        <w:ind w:firstLine="567"/>
        <w:jc w:val="both"/>
        <w:rPr>
          <w:rFonts w:ascii="Times New Roman CYR" w:hAnsi="Times New Roman CYR" w:cs="Times New Roman CYR"/>
          <w:color w:val="000000"/>
        </w:rPr>
      </w:pPr>
      <w:r w:rsidRPr="00710592">
        <w:rPr>
          <w:rFonts w:ascii="Times New Roman CYR" w:hAnsi="Times New Roman CYR" w:cs="Times New Roman CYR"/>
          <w:b/>
          <w:bCs/>
          <w:color w:val="000000"/>
        </w:rPr>
        <w:t>Ключові слова</w:t>
      </w:r>
      <w:r w:rsidRPr="00710592">
        <w:rPr>
          <w:rFonts w:ascii="Times New Roman CYR" w:hAnsi="Times New Roman CYR" w:cs="Times New Roman CYR"/>
          <w:color w:val="000000"/>
        </w:rPr>
        <w:t xml:space="preserve">: п‘єзокерамічний елемент, математична модель, електричний імпеданс, електромеханічні характеристики. </w:t>
      </w:r>
    </w:p>
    <w:p w14:paraId="5D75FEC5" w14:textId="77777777" w:rsidR="008C6839" w:rsidRPr="00710592" w:rsidRDefault="008C6839" w:rsidP="008C6839">
      <w:pPr>
        <w:autoSpaceDE w:val="0"/>
        <w:autoSpaceDN w:val="0"/>
        <w:adjustRightInd w:val="0"/>
        <w:spacing w:line="240" w:lineRule="auto"/>
        <w:jc w:val="both"/>
        <w:rPr>
          <w:rFonts w:ascii="Times New Roman CYR" w:hAnsi="Times New Roman CYR" w:cs="Times New Roman CYR"/>
          <w:b/>
          <w:bCs/>
          <w:color w:val="000000"/>
        </w:rPr>
      </w:pPr>
    </w:p>
    <w:p w14:paraId="12BBA303"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b/>
          <w:bCs/>
          <w:color w:val="000000"/>
          <w:sz w:val="24"/>
          <w:szCs w:val="24"/>
          <w:lang w:val="en-GB"/>
        </w:rPr>
      </w:pPr>
      <w:r w:rsidRPr="00710592">
        <w:rPr>
          <w:rFonts w:ascii="Times New Roman CYR" w:hAnsi="Times New Roman CYR" w:cs="Times New Roman CYR"/>
          <w:b/>
          <w:bCs/>
          <w:color w:val="000000"/>
          <w:sz w:val="24"/>
          <w:szCs w:val="24"/>
          <w:lang w:val="en-GB"/>
        </w:rPr>
        <w:t xml:space="preserve">FEATURES OF MATHEMATICAL MODELLING OF PIEZOELECTRIC </w:t>
      </w:r>
      <w:r w:rsidRPr="00710592">
        <w:rPr>
          <w:rFonts w:ascii="Times New Roman CYR" w:hAnsi="Times New Roman CYR" w:cs="Times New Roman CYR"/>
          <w:b/>
          <w:bCs/>
          <w:color w:val="000000"/>
          <w:sz w:val="24"/>
          <w:szCs w:val="24"/>
          <w:lang w:val="en-GB"/>
        </w:rPr>
        <w:br/>
        <w:t xml:space="preserve">COMPONENTS OF INFORMATION </w:t>
      </w:r>
      <w:r w:rsidRPr="00710592">
        <w:rPr>
          <w:rFonts w:ascii="Times New Roman CYR" w:hAnsi="Times New Roman CYR" w:cs="Times New Roman CYR"/>
          <w:b/>
          <w:bCs/>
          <w:color w:val="000000"/>
          <w:sz w:val="24"/>
          <w:szCs w:val="24"/>
          <w:lang w:val="en-US"/>
        </w:rPr>
        <w:t>AND ROBOTIC</w:t>
      </w:r>
      <w:r w:rsidRPr="00710592">
        <w:rPr>
          <w:rFonts w:ascii="Times New Roman CYR" w:hAnsi="Times New Roman CYR" w:cs="Times New Roman CYR"/>
          <w:b/>
          <w:bCs/>
          <w:color w:val="000000"/>
          <w:sz w:val="24"/>
          <w:szCs w:val="24"/>
          <w:lang w:val="en-GB"/>
        </w:rPr>
        <w:t xml:space="preserve"> SYSTEMS</w:t>
      </w:r>
    </w:p>
    <w:p w14:paraId="43695C97"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lang w:val="en-GB"/>
        </w:rPr>
      </w:pPr>
    </w:p>
    <w:p w14:paraId="172699FF" w14:textId="77777777" w:rsidR="008C6839" w:rsidRDefault="008C6839" w:rsidP="008C6839">
      <w:pPr>
        <w:autoSpaceDE w:val="0"/>
        <w:autoSpaceDN w:val="0"/>
        <w:adjustRightInd w:val="0"/>
        <w:spacing w:line="240" w:lineRule="auto"/>
        <w:jc w:val="center"/>
        <w:rPr>
          <w:rFonts w:ascii="Times New Roman CYR" w:hAnsi="Times New Roman CYR" w:cs="Times New Roman CYR"/>
          <w:b/>
          <w:bCs/>
          <w:color w:val="000000"/>
          <w:sz w:val="24"/>
          <w:szCs w:val="24"/>
          <w:lang w:val="en-GB"/>
        </w:rPr>
      </w:pPr>
      <w:proofErr w:type="spellStart"/>
      <w:r w:rsidRPr="00710592">
        <w:rPr>
          <w:rFonts w:ascii="Times New Roman CYR" w:hAnsi="Times New Roman CYR" w:cs="Times New Roman CYR"/>
          <w:b/>
          <w:bCs/>
          <w:color w:val="000000"/>
          <w:sz w:val="24"/>
          <w:szCs w:val="24"/>
          <w:lang w:val="en-GB"/>
        </w:rPr>
        <w:t>Bazilo</w:t>
      </w:r>
      <w:proofErr w:type="spellEnd"/>
      <w:r w:rsidRPr="004F5EEE">
        <w:rPr>
          <w:rFonts w:ascii="Times New Roman CYR" w:hAnsi="Times New Roman CYR" w:cs="Times New Roman CYR"/>
          <w:b/>
          <w:bCs/>
          <w:color w:val="000000"/>
          <w:sz w:val="24"/>
          <w:szCs w:val="24"/>
          <w:lang w:val="en-GB"/>
        </w:rPr>
        <w:t xml:space="preserve"> </w:t>
      </w:r>
      <w:r w:rsidRPr="005102DB">
        <w:rPr>
          <w:rFonts w:ascii="Times New Roman CYR" w:hAnsi="Times New Roman CYR" w:cs="Times New Roman CYR"/>
          <w:b/>
          <w:bCs/>
          <w:color w:val="000000"/>
          <w:sz w:val="24"/>
          <w:szCs w:val="24"/>
          <w:lang w:val="en-GB"/>
        </w:rPr>
        <w:t>C.</w:t>
      </w:r>
      <w:r w:rsidRPr="00710592">
        <w:rPr>
          <w:rFonts w:ascii="Times New Roman CYR" w:hAnsi="Times New Roman CYR" w:cs="Times New Roman CYR"/>
          <w:b/>
          <w:bCs/>
          <w:color w:val="000000"/>
          <w:sz w:val="24"/>
          <w:szCs w:val="24"/>
          <w:vertAlign w:val="superscript"/>
          <w:lang w:val="en-GB"/>
        </w:rPr>
        <w:t>1</w:t>
      </w:r>
      <w:r w:rsidRPr="00710592">
        <w:rPr>
          <w:rFonts w:ascii="Times New Roman CYR" w:hAnsi="Times New Roman CYR" w:cs="Times New Roman CYR"/>
          <w:b/>
          <w:bCs/>
          <w:color w:val="000000"/>
          <w:sz w:val="24"/>
          <w:szCs w:val="24"/>
          <w:lang w:val="en-GB"/>
        </w:rPr>
        <w:t xml:space="preserve">, </w:t>
      </w:r>
      <w:proofErr w:type="spellStart"/>
      <w:r w:rsidRPr="00710592">
        <w:rPr>
          <w:rFonts w:ascii="Times New Roman CYR" w:hAnsi="Times New Roman CYR" w:cs="Times New Roman CYR"/>
          <w:b/>
          <w:bCs/>
          <w:color w:val="000000"/>
          <w:sz w:val="24"/>
          <w:szCs w:val="24"/>
          <w:lang w:val="en-GB"/>
        </w:rPr>
        <w:t>Bondarenko</w:t>
      </w:r>
      <w:proofErr w:type="spellEnd"/>
      <w:r w:rsidRPr="004F5EEE">
        <w:rPr>
          <w:rFonts w:ascii="Times New Roman CYR" w:hAnsi="Times New Roman CYR" w:cs="Times New Roman CYR"/>
          <w:b/>
          <w:bCs/>
          <w:color w:val="000000"/>
          <w:sz w:val="24"/>
          <w:szCs w:val="24"/>
          <w:lang w:val="en-GB"/>
        </w:rPr>
        <w:t xml:space="preserve"> </w:t>
      </w:r>
      <w:r w:rsidRPr="005102DB">
        <w:rPr>
          <w:rFonts w:ascii="Times New Roman CYR" w:hAnsi="Times New Roman CYR" w:cs="Times New Roman CYR"/>
          <w:b/>
          <w:bCs/>
          <w:color w:val="000000"/>
          <w:sz w:val="24"/>
          <w:szCs w:val="24"/>
          <w:lang w:val="en-GB"/>
        </w:rPr>
        <w:t>M.</w:t>
      </w:r>
      <w:r w:rsidRPr="00710592">
        <w:rPr>
          <w:rFonts w:ascii="Times New Roman CYR" w:hAnsi="Times New Roman CYR" w:cs="Times New Roman CYR"/>
          <w:b/>
          <w:bCs/>
          <w:color w:val="000000"/>
          <w:sz w:val="24"/>
          <w:szCs w:val="24"/>
          <w:vertAlign w:val="superscript"/>
          <w:lang w:val="en-GB"/>
        </w:rPr>
        <w:t>1</w:t>
      </w:r>
      <w:r w:rsidRPr="00710592">
        <w:rPr>
          <w:rFonts w:ascii="Times New Roman CYR" w:hAnsi="Times New Roman CYR" w:cs="Times New Roman CYR"/>
          <w:b/>
          <w:bCs/>
          <w:color w:val="000000"/>
          <w:sz w:val="24"/>
          <w:szCs w:val="24"/>
          <w:lang w:val="en-GB"/>
        </w:rPr>
        <w:t>, Faure</w:t>
      </w:r>
      <w:r w:rsidRPr="004F5EEE">
        <w:rPr>
          <w:rFonts w:ascii="Times New Roman CYR" w:hAnsi="Times New Roman CYR" w:cs="Times New Roman CYR"/>
          <w:b/>
          <w:bCs/>
          <w:color w:val="000000"/>
          <w:sz w:val="24"/>
          <w:szCs w:val="24"/>
          <w:lang w:val="en-GB"/>
        </w:rPr>
        <w:t xml:space="preserve"> </w:t>
      </w:r>
      <w:r w:rsidRPr="005102DB">
        <w:rPr>
          <w:rFonts w:ascii="Times New Roman CYR" w:hAnsi="Times New Roman CYR" w:cs="Times New Roman CYR"/>
          <w:b/>
          <w:bCs/>
          <w:color w:val="000000"/>
          <w:sz w:val="24"/>
          <w:szCs w:val="24"/>
          <w:lang w:val="en-GB"/>
        </w:rPr>
        <w:t>E.</w:t>
      </w:r>
      <w:r w:rsidRPr="00710592">
        <w:rPr>
          <w:rFonts w:ascii="Times New Roman CYR" w:hAnsi="Times New Roman CYR" w:cs="Times New Roman CYR"/>
          <w:b/>
          <w:bCs/>
          <w:color w:val="000000"/>
          <w:sz w:val="24"/>
          <w:szCs w:val="24"/>
          <w:vertAlign w:val="superscript"/>
          <w:lang w:val="en-GB"/>
        </w:rPr>
        <w:t>1</w:t>
      </w:r>
      <w:r w:rsidRPr="00710592">
        <w:rPr>
          <w:rFonts w:ascii="Times New Roman CYR" w:hAnsi="Times New Roman CYR" w:cs="Times New Roman CYR"/>
          <w:b/>
          <w:bCs/>
          <w:color w:val="000000"/>
          <w:sz w:val="24"/>
          <w:szCs w:val="24"/>
          <w:lang w:val="en-GB"/>
        </w:rPr>
        <w:t xml:space="preserve">, </w:t>
      </w:r>
      <w:proofErr w:type="spellStart"/>
      <w:r w:rsidRPr="00710592">
        <w:rPr>
          <w:rFonts w:ascii="Times New Roman CYR" w:hAnsi="Times New Roman CYR" w:cs="Times New Roman CYR"/>
          <w:b/>
          <w:bCs/>
          <w:color w:val="000000"/>
          <w:sz w:val="24"/>
          <w:szCs w:val="24"/>
          <w:lang w:val="en-GB"/>
        </w:rPr>
        <w:t>Usyk</w:t>
      </w:r>
      <w:proofErr w:type="spellEnd"/>
      <w:r>
        <w:rPr>
          <w:rFonts w:ascii="Times New Roman CYR" w:hAnsi="Times New Roman CYR" w:cs="Times New Roman CYR"/>
          <w:b/>
          <w:bCs/>
          <w:color w:val="000000"/>
          <w:sz w:val="24"/>
          <w:szCs w:val="24"/>
          <w:lang w:val="en-GB"/>
        </w:rPr>
        <w:t xml:space="preserve"> </w:t>
      </w:r>
      <w:r w:rsidRPr="005102DB">
        <w:rPr>
          <w:rFonts w:ascii="Times New Roman CYR" w:hAnsi="Times New Roman CYR" w:cs="Times New Roman CYR"/>
          <w:b/>
          <w:bCs/>
          <w:color w:val="000000"/>
          <w:sz w:val="24"/>
          <w:szCs w:val="24"/>
          <w:lang w:val="en-GB"/>
        </w:rPr>
        <w:t>L.</w:t>
      </w:r>
      <w:r w:rsidRPr="00710592">
        <w:rPr>
          <w:rFonts w:ascii="Times New Roman CYR" w:hAnsi="Times New Roman CYR" w:cs="Times New Roman CYR"/>
          <w:b/>
          <w:bCs/>
          <w:color w:val="000000"/>
          <w:sz w:val="24"/>
          <w:szCs w:val="24"/>
          <w:vertAlign w:val="superscript"/>
          <w:lang w:val="en-GB"/>
        </w:rPr>
        <w:t>1</w:t>
      </w:r>
      <w:r w:rsidRPr="00710592">
        <w:rPr>
          <w:rFonts w:ascii="Times New Roman CYR" w:hAnsi="Times New Roman CYR" w:cs="Times New Roman CYR"/>
          <w:b/>
          <w:bCs/>
          <w:color w:val="000000"/>
          <w:sz w:val="24"/>
          <w:szCs w:val="24"/>
          <w:lang w:val="en-GB"/>
        </w:rPr>
        <w:t>,</w:t>
      </w:r>
      <w:r>
        <w:rPr>
          <w:rFonts w:ascii="Times New Roman CYR" w:hAnsi="Times New Roman CYR" w:cs="Times New Roman CYR"/>
          <w:b/>
          <w:bCs/>
          <w:color w:val="000000"/>
          <w:sz w:val="24"/>
          <w:szCs w:val="24"/>
          <w:lang w:val="en-GB"/>
        </w:rPr>
        <w:t xml:space="preserve"> </w:t>
      </w:r>
      <w:proofErr w:type="spellStart"/>
      <w:r w:rsidRPr="005102DB">
        <w:rPr>
          <w:rFonts w:ascii="Times New Roman CYR" w:hAnsi="Times New Roman CYR" w:cs="Times New Roman CYR"/>
          <w:b/>
          <w:bCs/>
          <w:color w:val="000000"/>
          <w:sz w:val="24"/>
          <w:szCs w:val="24"/>
          <w:lang w:val="en-GB"/>
        </w:rPr>
        <w:t>Antonyuk</w:t>
      </w:r>
      <w:proofErr w:type="spellEnd"/>
      <w:r w:rsidRPr="004F5EEE">
        <w:rPr>
          <w:rFonts w:ascii="Times New Roman CYR" w:hAnsi="Times New Roman CYR" w:cs="Times New Roman CYR"/>
          <w:b/>
          <w:bCs/>
          <w:color w:val="000000"/>
          <w:sz w:val="24"/>
          <w:szCs w:val="24"/>
          <w:lang w:val="en-GB"/>
        </w:rPr>
        <w:t xml:space="preserve"> </w:t>
      </w:r>
      <w:r w:rsidRPr="005102DB">
        <w:rPr>
          <w:rFonts w:ascii="Times New Roman CYR" w:hAnsi="Times New Roman CYR" w:cs="Times New Roman CYR"/>
          <w:b/>
          <w:bCs/>
          <w:color w:val="000000"/>
          <w:sz w:val="24"/>
          <w:szCs w:val="24"/>
          <w:lang w:val="en-GB"/>
        </w:rPr>
        <w:t>V.</w:t>
      </w:r>
      <w:r w:rsidRPr="00710592">
        <w:rPr>
          <w:rFonts w:ascii="Times New Roman CYR" w:hAnsi="Times New Roman CYR" w:cs="Times New Roman CYR"/>
          <w:b/>
          <w:bCs/>
          <w:color w:val="000000"/>
          <w:sz w:val="24"/>
          <w:szCs w:val="24"/>
          <w:vertAlign w:val="superscript"/>
          <w:lang w:val="en-GB"/>
        </w:rPr>
        <w:t>2</w:t>
      </w:r>
      <w:r w:rsidRPr="005102DB">
        <w:rPr>
          <w:rFonts w:ascii="Times New Roman CYR" w:hAnsi="Times New Roman CYR" w:cs="Times New Roman CYR"/>
          <w:b/>
          <w:bCs/>
          <w:color w:val="000000"/>
          <w:sz w:val="24"/>
          <w:szCs w:val="24"/>
          <w:lang w:val="en-GB"/>
        </w:rPr>
        <w:t xml:space="preserve">, </w:t>
      </w:r>
      <w:proofErr w:type="spellStart"/>
      <w:r w:rsidRPr="005102DB">
        <w:rPr>
          <w:rFonts w:ascii="Times New Roman CYR" w:hAnsi="Times New Roman CYR" w:cs="Times New Roman CYR"/>
          <w:b/>
          <w:bCs/>
          <w:color w:val="000000"/>
          <w:sz w:val="24"/>
          <w:szCs w:val="24"/>
          <w:lang w:val="en-GB"/>
        </w:rPr>
        <w:t>Vertsanova</w:t>
      </w:r>
      <w:proofErr w:type="spellEnd"/>
      <w:r>
        <w:rPr>
          <w:rFonts w:ascii="Times New Roman CYR" w:hAnsi="Times New Roman CYR" w:cs="Times New Roman CYR"/>
          <w:b/>
          <w:bCs/>
          <w:color w:val="000000"/>
          <w:sz w:val="24"/>
          <w:szCs w:val="24"/>
          <w:lang w:val="en-GB"/>
        </w:rPr>
        <w:t xml:space="preserve"> </w:t>
      </w:r>
      <w:r w:rsidRPr="005102DB">
        <w:rPr>
          <w:rFonts w:ascii="Times New Roman CYR" w:hAnsi="Times New Roman CYR" w:cs="Times New Roman CYR"/>
          <w:b/>
          <w:bCs/>
          <w:color w:val="000000"/>
          <w:sz w:val="24"/>
          <w:szCs w:val="24"/>
          <w:lang w:val="en-GB"/>
        </w:rPr>
        <w:t>O.</w:t>
      </w:r>
      <w:r w:rsidRPr="00710592">
        <w:rPr>
          <w:rFonts w:ascii="Times New Roman CYR" w:hAnsi="Times New Roman CYR" w:cs="Times New Roman CYR"/>
          <w:b/>
          <w:bCs/>
          <w:color w:val="000000"/>
          <w:sz w:val="24"/>
          <w:szCs w:val="24"/>
          <w:vertAlign w:val="superscript"/>
          <w:lang w:val="en-GB"/>
        </w:rPr>
        <w:t>2</w:t>
      </w:r>
      <w:r>
        <w:rPr>
          <w:rFonts w:ascii="Times New Roman CYR" w:hAnsi="Times New Roman CYR" w:cs="Times New Roman CYR"/>
          <w:b/>
          <w:bCs/>
          <w:color w:val="000000"/>
          <w:sz w:val="24"/>
          <w:szCs w:val="24"/>
          <w:lang w:val="en-GB"/>
        </w:rPr>
        <w:t xml:space="preserve">, </w:t>
      </w:r>
    </w:p>
    <w:p w14:paraId="3C11F708" w14:textId="56871467" w:rsidR="008C6839" w:rsidRPr="005102DB"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lang w:val="en-GB"/>
        </w:rPr>
      </w:pPr>
      <w:proofErr w:type="spellStart"/>
      <w:r w:rsidRPr="005102DB">
        <w:rPr>
          <w:rFonts w:ascii="Times New Roman CYR" w:hAnsi="Times New Roman CYR" w:cs="Times New Roman CYR"/>
          <w:b/>
          <w:bCs/>
          <w:color w:val="000000"/>
          <w:sz w:val="24"/>
          <w:szCs w:val="24"/>
          <w:lang w:val="en-GB"/>
        </w:rPr>
        <w:t>Bondarenko</w:t>
      </w:r>
      <w:proofErr w:type="spellEnd"/>
      <w:r>
        <w:rPr>
          <w:rFonts w:ascii="Times New Roman CYR" w:hAnsi="Times New Roman CYR" w:cs="Times New Roman CYR"/>
          <w:b/>
          <w:bCs/>
          <w:color w:val="000000"/>
          <w:sz w:val="24"/>
          <w:szCs w:val="24"/>
          <w:lang w:val="en-GB"/>
        </w:rPr>
        <w:t xml:space="preserve"> </w:t>
      </w:r>
      <w:r w:rsidRPr="005102DB">
        <w:rPr>
          <w:rFonts w:ascii="Times New Roman CYR" w:hAnsi="Times New Roman CYR" w:cs="Times New Roman CYR"/>
          <w:b/>
          <w:bCs/>
          <w:color w:val="000000"/>
          <w:sz w:val="24"/>
          <w:szCs w:val="24"/>
          <w:lang w:val="en-GB"/>
        </w:rPr>
        <w:t>Yu.</w:t>
      </w:r>
      <w:r w:rsidRPr="00710592">
        <w:rPr>
          <w:rFonts w:ascii="Times New Roman CYR" w:hAnsi="Times New Roman CYR" w:cs="Times New Roman CYR"/>
          <w:b/>
          <w:bCs/>
          <w:color w:val="000000"/>
          <w:sz w:val="24"/>
          <w:szCs w:val="24"/>
          <w:vertAlign w:val="superscript"/>
          <w:lang w:val="en-GB"/>
        </w:rPr>
        <w:t>3</w:t>
      </w:r>
      <w:r>
        <w:rPr>
          <w:rFonts w:ascii="Times New Roman CYR" w:hAnsi="Times New Roman CYR" w:cs="Times New Roman CYR"/>
          <w:b/>
          <w:bCs/>
          <w:color w:val="000000"/>
          <w:sz w:val="24"/>
          <w:szCs w:val="24"/>
          <w:lang w:val="en-GB"/>
        </w:rPr>
        <w:t xml:space="preserve"> </w:t>
      </w:r>
    </w:p>
    <w:p w14:paraId="183EB025"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lang w:val="en-GB"/>
        </w:rPr>
      </w:pPr>
      <w:r w:rsidRPr="00710592">
        <w:rPr>
          <w:rFonts w:ascii="Times New Roman CYR" w:hAnsi="Times New Roman CYR" w:cs="Times New Roman CYR"/>
          <w:color w:val="000000"/>
          <w:sz w:val="24"/>
          <w:szCs w:val="24"/>
          <w:vertAlign w:val="superscript"/>
          <w:lang w:val="en-GB"/>
        </w:rPr>
        <w:t>1</w:t>
      </w:r>
      <w:r w:rsidRPr="00710592">
        <w:rPr>
          <w:rFonts w:ascii="Times New Roman CYR" w:hAnsi="Times New Roman CYR" w:cs="Times New Roman CYR"/>
          <w:color w:val="000000"/>
          <w:sz w:val="24"/>
          <w:szCs w:val="24"/>
          <w:lang w:val="en-GB"/>
        </w:rPr>
        <w:t>Cherkasy State Technological University, Cherkasy, Ukraine</w:t>
      </w:r>
    </w:p>
    <w:p w14:paraId="37F844CC"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lang w:val="en-GB"/>
        </w:rPr>
      </w:pPr>
      <w:r w:rsidRPr="00710592">
        <w:rPr>
          <w:rFonts w:ascii="Times New Roman CYR" w:hAnsi="Times New Roman CYR" w:cs="Times New Roman CYR"/>
          <w:color w:val="000000"/>
          <w:sz w:val="24"/>
          <w:szCs w:val="24"/>
          <w:vertAlign w:val="superscript"/>
          <w:lang w:val="en-GB"/>
        </w:rPr>
        <w:t>2</w:t>
      </w:r>
      <w:r w:rsidRPr="00710592">
        <w:rPr>
          <w:rFonts w:ascii="Times New Roman CYR" w:hAnsi="Times New Roman CYR" w:cs="Times New Roman CYR"/>
          <w:color w:val="000000"/>
          <w:sz w:val="24"/>
          <w:szCs w:val="24"/>
          <w:lang w:val="en-GB"/>
        </w:rPr>
        <w:t xml:space="preserve">National Technical University of Ukraine "Igor Sikorsky </w:t>
      </w:r>
    </w:p>
    <w:p w14:paraId="4A741948"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sz w:val="24"/>
          <w:szCs w:val="24"/>
          <w:lang w:val="en-GB"/>
        </w:rPr>
      </w:pPr>
      <w:r w:rsidRPr="00710592">
        <w:rPr>
          <w:rFonts w:ascii="Times New Roman CYR" w:hAnsi="Times New Roman CYR" w:cs="Times New Roman CYR"/>
          <w:color w:val="000000"/>
          <w:sz w:val="24"/>
          <w:szCs w:val="24"/>
          <w:lang w:val="en-GB"/>
        </w:rPr>
        <w:t>Kyiv Polytechnic Institute", Kyiv, Ukraine</w:t>
      </w:r>
    </w:p>
    <w:p w14:paraId="62FAAA75"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b/>
          <w:bCs/>
          <w:color w:val="000000"/>
          <w:sz w:val="24"/>
          <w:szCs w:val="24"/>
          <w:lang w:val="en-GB"/>
        </w:rPr>
      </w:pPr>
      <w:r w:rsidRPr="00710592">
        <w:rPr>
          <w:rFonts w:ascii="Times New Roman CYR" w:hAnsi="Times New Roman CYR" w:cs="Times New Roman CYR"/>
          <w:color w:val="000000"/>
          <w:sz w:val="24"/>
          <w:szCs w:val="24"/>
          <w:vertAlign w:val="superscript"/>
          <w:lang w:val="en-GB"/>
        </w:rPr>
        <w:t>3</w:t>
      </w:r>
      <w:r w:rsidRPr="00710592">
        <w:rPr>
          <w:rFonts w:ascii="Times New Roman CYR" w:hAnsi="Times New Roman CYR" w:cs="Times New Roman CYR"/>
          <w:color w:val="000000"/>
          <w:sz w:val="24"/>
          <w:szCs w:val="24"/>
          <w:lang w:val="en-GB"/>
        </w:rPr>
        <w:t xml:space="preserve">State Scientific Research Institute of Armament and Military Equipment </w:t>
      </w:r>
      <w:r w:rsidRPr="00710592">
        <w:rPr>
          <w:rFonts w:ascii="Times New Roman CYR" w:hAnsi="Times New Roman CYR" w:cs="Times New Roman CYR"/>
          <w:color w:val="000000"/>
          <w:sz w:val="24"/>
          <w:szCs w:val="24"/>
          <w:lang w:val="en-GB"/>
        </w:rPr>
        <w:br/>
        <w:t>Testing and Certification,</w:t>
      </w:r>
      <w:r w:rsidRPr="00710592">
        <w:rPr>
          <w:rFonts w:ascii="Times New Roman CYR" w:hAnsi="Times New Roman CYR" w:cs="Times New Roman CYR"/>
          <w:b/>
          <w:bCs/>
          <w:color w:val="000000"/>
          <w:sz w:val="24"/>
          <w:szCs w:val="24"/>
          <w:lang w:val="en-GB"/>
        </w:rPr>
        <w:t xml:space="preserve"> </w:t>
      </w:r>
      <w:r w:rsidRPr="00710592">
        <w:rPr>
          <w:rFonts w:ascii="Times New Roman CYR" w:hAnsi="Times New Roman CYR" w:cs="Times New Roman CYR"/>
          <w:color w:val="000000"/>
          <w:sz w:val="24"/>
          <w:szCs w:val="24"/>
          <w:lang w:val="en-GB"/>
        </w:rPr>
        <w:t>Cherkasy, Ukraine</w:t>
      </w:r>
    </w:p>
    <w:p w14:paraId="456A3966" w14:textId="77777777" w:rsidR="008C6839" w:rsidRPr="00710592" w:rsidRDefault="008C6839" w:rsidP="008C6839">
      <w:pPr>
        <w:autoSpaceDE w:val="0"/>
        <w:autoSpaceDN w:val="0"/>
        <w:adjustRightInd w:val="0"/>
        <w:spacing w:line="240" w:lineRule="auto"/>
        <w:jc w:val="center"/>
        <w:rPr>
          <w:rFonts w:ascii="Times New Roman CYR" w:hAnsi="Times New Roman CYR" w:cs="Times New Roman CYR"/>
          <w:color w:val="000000"/>
          <w:lang w:val="en-GB"/>
        </w:rPr>
      </w:pPr>
    </w:p>
    <w:p w14:paraId="1728D14E" w14:textId="77777777" w:rsidR="008C6839" w:rsidRPr="00710592" w:rsidRDefault="008C6839" w:rsidP="008C6839">
      <w:pPr>
        <w:autoSpaceDE w:val="0"/>
        <w:autoSpaceDN w:val="0"/>
        <w:adjustRightInd w:val="0"/>
        <w:spacing w:line="240" w:lineRule="auto"/>
        <w:ind w:firstLine="567"/>
        <w:jc w:val="both"/>
        <w:rPr>
          <w:rFonts w:ascii="Times New Roman CYR" w:hAnsi="Times New Roman CYR" w:cs="Times New Roman CYR"/>
          <w:color w:val="000000"/>
          <w:spacing w:val="-4"/>
          <w:lang w:val="en-GB"/>
        </w:rPr>
      </w:pPr>
      <w:r w:rsidRPr="00710592">
        <w:rPr>
          <w:rFonts w:ascii="Times New Roman CYR" w:hAnsi="Times New Roman CYR" w:cs="Times New Roman CYR"/>
          <w:b/>
          <w:bCs/>
          <w:color w:val="000000"/>
          <w:lang w:val="en-GB"/>
        </w:rPr>
        <w:t>Abstract</w:t>
      </w:r>
      <w:r w:rsidRPr="00710592">
        <w:rPr>
          <w:rFonts w:ascii="Times New Roman CYR" w:hAnsi="Times New Roman CYR" w:cs="Times New Roman CYR"/>
          <w:color w:val="000000"/>
          <w:lang w:val="en-GB"/>
        </w:rPr>
        <w:t>. The paper presents the results of modelling piezoelectric elements of different shapes and with different sets of material constants, which made it possible to determine the electrical impedance of a piezoceramic sample that performs harmonic oscillations. This research aims to study the peculiarities of mathematical modelling of piezoelectric components of various configurations for information and communication</w:t>
      </w:r>
      <w:r w:rsidRPr="00710592">
        <w:rPr>
          <w:rFonts w:ascii="Times New Roman CYR" w:hAnsi="Times New Roman CYR" w:cs="Times New Roman CYR"/>
          <w:color w:val="000000"/>
        </w:rPr>
        <w:t xml:space="preserve"> </w:t>
      </w:r>
      <w:r w:rsidRPr="00710592">
        <w:rPr>
          <w:rFonts w:ascii="Times New Roman CYR" w:hAnsi="Times New Roman CYR" w:cs="Times New Roman CYR"/>
          <w:color w:val="000000"/>
          <w:lang w:val="en-US"/>
        </w:rPr>
        <w:t>as well as robotic</w:t>
      </w:r>
      <w:r w:rsidRPr="00710592">
        <w:rPr>
          <w:rFonts w:ascii="Times New Roman CYR" w:hAnsi="Times New Roman CYR" w:cs="Times New Roman CYR"/>
          <w:color w:val="000000"/>
          <w:lang w:val="en-GB"/>
        </w:rPr>
        <w:t xml:space="preserve"> systems and to determine the main electromechanical characteristics of such components. The main objective of the work is to obtain an adequate mathematical model, the use of which allows for a highly accurate (including automated) calculation of the electromechanical characteristics of piezoelectric elements. The object of the study is the process of mathematical modelling of piezoelectric elements of various configurations; the subject of the study is mathematical models of such elements. The paper defines and compares the calculation formulas of such a basic characteristic of piezoelectric elements as electrical impedance and shows the frequency-dependent change in the amplitude of the electric current in the conductors of the circuit for measuring the electrical impedance of a piezoceramic element with different signs of the charge ratio on the polarised surfaces of such an element.</w:t>
      </w:r>
    </w:p>
    <w:p w14:paraId="13F2493F" w14:textId="77777777" w:rsidR="008C6839" w:rsidRPr="00710592" w:rsidRDefault="008C6839" w:rsidP="008C6839">
      <w:pPr>
        <w:autoSpaceDE w:val="0"/>
        <w:autoSpaceDN w:val="0"/>
        <w:adjustRightInd w:val="0"/>
        <w:spacing w:line="240" w:lineRule="auto"/>
        <w:ind w:firstLine="567"/>
        <w:jc w:val="both"/>
        <w:rPr>
          <w:rFonts w:ascii="Times New Roman CYR" w:hAnsi="Times New Roman CYR" w:cs="Times New Roman CYR"/>
          <w:color w:val="000000"/>
          <w:lang w:val="en-GB"/>
        </w:rPr>
      </w:pPr>
      <w:r w:rsidRPr="00710592">
        <w:rPr>
          <w:rFonts w:ascii="Times New Roman CYR" w:hAnsi="Times New Roman CYR" w:cs="Times New Roman CYR"/>
          <w:b/>
          <w:bCs/>
          <w:color w:val="000000"/>
          <w:lang w:val="en-GB"/>
        </w:rPr>
        <w:t>Keywords</w:t>
      </w:r>
      <w:r w:rsidRPr="00710592">
        <w:rPr>
          <w:rFonts w:ascii="Times New Roman CYR" w:hAnsi="Times New Roman CYR" w:cs="Times New Roman CYR"/>
          <w:color w:val="000000"/>
          <w:lang w:val="en-GB"/>
        </w:rPr>
        <w:t xml:space="preserve">: piezoceramic element, mathematical model, electrical impedance, electromechanical characteristics. </w:t>
      </w:r>
    </w:p>
    <w:p w14:paraId="3E27C93B" w14:textId="77777777" w:rsidR="008C6839" w:rsidRPr="00710592" w:rsidRDefault="008C6839" w:rsidP="008C6839">
      <w:pPr>
        <w:pStyle w:val="a4"/>
        <w:ind w:firstLine="567"/>
        <w:jc w:val="both"/>
        <w:rPr>
          <w:rFonts w:ascii="Times New Roman CYR" w:hAnsi="Times New Roman CYR" w:cs="Times New Roman CYR"/>
          <w:szCs w:val="24"/>
          <w:lang w:val="uk-UA" w:eastAsia="en-US"/>
        </w:rPr>
      </w:pPr>
      <w:r w:rsidRPr="00710592">
        <w:rPr>
          <w:rFonts w:ascii="Times New Roman CYR" w:hAnsi="Times New Roman CYR" w:cs="Times New Roman CYR"/>
          <w:b/>
          <w:bCs/>
          <w:szCs w:val="24"/>
          <w:lang w:val="uk-UA" w:eastAsia="en-US"/>
        </w:rPr>
        <w:lastRenderedPageBreak/>
        <w:t>Вступ</w:t>
      </w:r>
      <w:r w:rsidRPr="00710592">
        <w:rPr>
          <w:rFonts w:ascii="Times New Roman CYR" w:hAnsi="Times New Roman CYR" w:cs="Times New Roman CYR"/>
          <w:szCs w:val="24"/>
          <w:lang w:val="uk-UA" w:eastAsia="en-US"/>
        </w:rPr>
        <w:t xml:space="preserve">. Математичне моделювання п'єзоелектричних компонентів для пристроїв інформаційно-комунікаційних та </w:t>
      </w:r>
      <w:proofErr w:type="spellStart"/>
      <w:r w:rsidRPr="00710592">
        <w:rPr>
          <w:rFonts w:ascii="Times New Roman CYR" w:hAnsi="Times New Roman CYR" w:cs="Times New Roman CYR"/>
          <w:szCs w:val="24"/>
          <w:lang w:val="uk-UA" w:eastAsia="en-US"/>
        </w:rPr>
        <w:t>робототехнічних</w:t>
      </w:r>
      <w:proofErr w:type="spellEnd"/>
      <w:r w:rsidRPr="00710592">
        <w:rPr>
          <w:rFonts w:ascii="Times New Roman CYR" w:hAnsi="Times New Roman CYR" w:cs="Times New Roman CYR"/>
          <w:szCs w:val="24"/>
          <w:lang w:val="uk-UA" w:eastAsia="en-US"/>
        </w:rPr>
        <w:t xml:space="preserve"> систем з подальшим </w:t>
      </w:r>
      <w:r w:rsidRPr="00710592">
        <w:rPr>
          <w:rFonts w:ascii="Times New Roman CYR" w:hAnsi="Times New Roman CYR" w:cs="Times New Roman CYR"/>
          <w:lang w:val="uk-UA" w:eastAsia="en-US"/>
        </w:rPr>
        <w:t xml:space="preserve">визначенням електричного імпедансу цих компонентів </w:t>
      </w:r>
      <w:r w:rsidRPr="00710592">
        <w:rPr>
          <w:rFonts w:ascii="Times New Roman CYR" w:hAnsi="Times New Roman CYR" w:cs="Times New Roman CYR"/>
          <w:szCs w:val="24"/>
          <w:lang w:val="uk-UA" w:eastAsia="en-US"/>
        </w:rPr>
        <w:t xml:space="preserve">є питанням актуальним у зв‘язку з активним поширення таких компонентів у сучасних технологіях </w:t>
      </w:r>
      <w:r w:rsidRPr="00710592">
        <w:rPr>
          <w:rFonts w:ascii="Times New Roman CYR" w:hAnsi="Times New Roman CYR" w:cs="Times New Roman CYR"/>
          <w:szCs w:val="24"/>
          <w:lang w:eastAsia="en-US"/>
        </w:rPr>
        <w:t>[1]</w:t>
      </w:r>
      <w:r w:rsidRPr="00710592">
        <w:rPr>
          <w:rFonts w:ascii="Times New Roman CYR" w:hAnsi="Times New Roman CYR" w:cs="Times New Roman CYR"/>
          <w:szCs w:val="24"/>
          <w:lang w:val="uk-UA" w:eastAsia="en-US"/>
        </w:rPr>
        <w:t xml:space="preserve">. Розуміння особливостей поведінки та властивостей п‘єзокерамічних елементів в результаті проведеного математичного моделювання дозволяє ефективно розроблювати, удосконалювати та оптимізувати новітні пристрої та системи в сучасній електроніці, телекомунікації, метрології, медицині та інших сферах, що вимагають прецизійних та надійних пристроїв з високою чутливістю </w:t>
      </w:r>
      <w:r w:rsidRPr="00710592">
        <w:rPr>
          <w:rFonts w:ascii="Times New Roman CYR" w:hAnsi="Times New Roman CYR" w:cs="Times New Roman CYR"/>
          <w:szCs w:val="24"/>
          <w:lang w:eastAsia="en-US"/>
        </w:rPr>
        <w:t>[2]</w:t>
      </w:r>
      <w:r w:rsidRPr="00710592">
        <w:rPr>
          <w:rFonts w:ascii="Times New Roman CYR" w:hAnsi="Times New Roman CYR" w:cs="Times New Roman CYR"/>
          <w:szCs w:val="24"/>
          <w:lang w:val="uk-UA" w:eastAsia="en-US"/>
        </w:rPr>
        <w:t>.</w:t>
      </w:r>
    </w:p>
    <w:p w14:paraId="175FAB30" w14:textId="77777777" w:rsidR="008C6839" w:rsidRPr="00710592" w:rsidRDefault="008C6839" w:rsidP="008C6839">
      <w:pPr>
        <w:pStyle w:val="a4"/>
        <w:ind w:firstLine="567"/>
        <w:jc w:val="both"/>
        <w:rPr>
          <w:rFonts w:ascii="Times New Roman CYR" w:hAnsi="Times New Roman CYR" w:cs="Times New Roman CYR"/>
          <w:color w:val="000000"/>
          <w:szCs w:val="24"/>
          <w:lang w:val="uk-UA" w:eastAsia="en-US"/>
        </w:rPr>
      </w:pPr>
      <w:r w:rsidRPr="00710592">
        <w:rPr>
          <w:rFonts w:ascii="Times New Roman CYR" w:hAnsi="Times New Roman CYR" w:cs="Times New Roman CYR"/>
          <w:b/>
          <w:bCs/>
          <w:szCs w:val="24"/>
          <w:lang w:val="uk-UA" w:eastAsia="en-US"/>
        </w:rPr>
        <w:t>Мета роботи</w:t>
      </w:r>
      <w:r w:rsidRPr="00710592">
        <w:rPr>
          <w:rFonts w:ascii="Times New Roman CYR" w:hAnsi="Times New Roman CYR" w:cs="Times New Roman CYR"/>
          <w:szCs w:val="24"/>
          <w:lang w:val="uk-UA" w:eastAsia="en-US"/>
        </w:rPr>
        <w:t xml:space="preserve">. Метою роботи є дослідження особливостей проведення математичного моделювання п‘єзоелектричних компонентів різноманітної конфігурації для пристроїв </w:t>
      </w:r>
      <w:r w:rsidRPr="00710592">
        <w:rPr>
          <w:rFonts w:ascii="Times New Roman CYR" w:hAnsi="Times New Roman CYR" w:cs="Times New Roman CYR"/>
          <w:color w:val="000000"/>
          <w:szCs w:val="24"/>
          <w:lang w:val="uk-UA" w:eastAsia="en-US"/>
        </w:rPr>
        <w:t>інформаційно-комунікаційних систем та визначення основних електромеханічних характеристик таких компонентів.</w:t>
      </w:r>
    </w:p>
    <w:p w14:paraId="4C37003E" w14:textId="77777777" w:rsidR="008C6839" w:rsidRPr="00710592" w:rsidRDefault="008C6839" w:rsidP="008C6839">
      <w:pPr>
        <w:pStyle w:val="a4"/>
        <w:ind w:firstLine="567"/>
        <w:jc w:val="both"/>
        <w:rPr>
          <w:rFonts w:ascii="Times New Roman CYR" w:hAnsi="Times New Roman CYR" w:cs="Times New Roman CYR"/>
          <w:szCs w:val="24"/>
          <w:lang w:val="uk-UA" w:eastAsia="en-US"/>
        </w:rPr>
      </w:pPr>
      <w:r w:rsidRPr="00710592">
        <w:rPr>
          <w:rFonts w:ascii="Times New Roman CYR" w:hAnsi="Times New Roman CYR" w:cs="Times New Roman CYR"/>
          <w:b/>
          <w:bCs/>
          <w:szCs w:val="24"/>
          <w:lang w:val="uk-UA" w:eastAsia="en-US"/>
        </w:rPr>
        <w:t>Постановка задачі</w:t>
      </w:r>
      <w:r w:rsidRPr="00710592">
        <w:rPr>
          <w:rFonts w:ascii="Times New Roman CYR" w:hAnsi="Times New Roman CYR" w:cs="Times New Roman CYR"/>
          <w:szCs w:val="24"/>
          <w:lang w:val="uk-UA" w:eastAsia="en-US"/>
        </w:rPr>
        <w:t xml:space="preserve">. Відомо [3], що під час опису різних форм коливань (товщинних та радіальних) поляризованого за товщиною п'єзокерамічного елементу використовують різні набори матеріальних констант. Порівнюючи між собою результати вимірювання модулів пружності отримаємо, що вони відрізняються на величину, яка </w:t>
      </w:r>
      <w:proofErr w:type="spellStart"/>
      <w:r w:rsidRPr="00710592">
        <w:rPr>
          <w:rFonts w:ascii="Times New Roman CYR" w:hAnsi="Times New Roman CYR" w:cs="Times New Roman CYR"/>
          <w:szCs w:val="24"/>
          <w:lang w:val="uk-UA" w:eastAsia="en-US"/>
        </w:rPr>
        <w:t>рідко</w:t>
      </w:r>
      <w:proofErr w:type="spellEnd"/>
      <w:r w:rsidRPr="00710592">
        <w:rPr>
          <w:rFonts w:ascii="Times New Roman CYR" w:hAnsi="Times New Roman CYR" w:cs="Times New Roman CYR"/>
          <w:szCs w:val="24"/>
          <w:lang w:val="uk-UA" w:eastAsia="en-US"/>
        </w:rPr>
        <w:t xml:space="preserve"> перевершує рівень 0,3-0,5% від номінального значення. Це дозволяє зробити висновок, що оцінювання числових значень модулів пружності може і повинна здійснюватися в припущенні рівності значень </w:t>
      </w:r>
      <w:r w:rsidRPr="00710592">
        <w:rPr>
          <w:rFonts w:ascii="Times New Roman CYR" w:hAnsi="Times New Roman CYR" w:cs="Times New Roman CYR"/>
          <w:szCs w:val="24"/>
          <w:lang w:val="uk-UA" w:eastAsia="en-US"/>
        </w:rPr>
        <w:br/>
      </w:r>
      <w:r w:rsidRPr="00710592">
        <w:rPr>
          <w:rFonts w:ascii="Times New Roman CYR" w:hAnsi="Times New Roman CYR" w:cs="Times New Roman CYR"/>
          <w:i/>
          <w:iCs/>
          <w:szCs w:val="24"/>
          <w:lang w:val="uk-UA" w:eastAsia="en-US"/>
        </w:rPr>
        <w:t>с</w:t>
      </w:r>
      <w:r w:rsidRPr="00710592">
        <w:rPr>
          <w:rFonts w:ascii="Times New Roman CYR" w:hAnsi="Times New Roman CYR" w:cs="Times New Roman CYR"/>
          <w:i/>
          <w:iCs/>
          <w:szCs w:val="24"/>
          <w:vertAlign w:val="superscript"/>
          <w:lang w:val="en-US" w:eastAsia="en-US"/>
        </w:rPr>
        <w:t>E</w:t>
      </w:r>
      <w:r w:rsidRPr="00710592">
        <w:rPr>
          <w:rFonts w:ascii="Times New Roman CYR" w:hAnsi="Times New Roman CYR" w:cs="Times New Roman CYR"/>
          <w:szCs w:val="24"/>
          <w:vertAlign w:val="subscript"/>
          <w:lang w:val="uk-UA" w:eastAsia="en-US"/>
        </w:rPr>
        <w:t>12</w:t>
      </w:r>
      <w:r w:rsidRPr="00710592">
        <w:rPr>
          <w:rFonts w:ascii="Times New Roman CYR" w:hAnsi="Times New Roman CYR" w:cs="Times New Roman CYR"/>
          <w:szCs w:val="24"/>
          <w:lang w:val="uk-UA" w:eastAsia="en-US"/>
        </w:rPr>
        <w:t xml:space="preserve"> = </w:t>
      </w:r>
      <w:r w:rsidRPr="00710592">
        <w:rPr>
          <w:rFonts w:ascii="Times New Roman CYR" w:hAnsi="Times New Roman CYR" w:cs="Times New Roman CYR"/>
          <w:i/>
          <w:iCs/>
          <w:szCs w:val="24"/>
          <w:lang w:val="uk-UA" w:eastAsia="en-US"/>
        </w:rPr>
        <w:t>с</w:t>
      </w:r>
      <w:r w:rsidRPr="00710592">
        <w:rPr>
          <w:rFonts w:ascii="Times New Roman CYR" w:hAnsi="Times New Roman CYR" w:cs="Times New Roman CYR"/>
          <w:i/>
          <w:iCs/>
          <w:szCs w:val="24"/>
          <w:vertAlign w:val="superscript"/>
          <w:lang w:val="en-US" w:eastAsia="en-US"/>
        </w:rPr>
        <w:t>E</w:t>
      </w:r>
      <w:r w:rsidRPr="00710592">
        <w:rPr>
          <w:rFonts w:ascii="Times New Roman CYR" w:hAnsi="Times New Roman CYR" w:cs="Times New Roman CYR"/>
          <w:szCs w:val="24"/>
          <w:vertAlign w:val="subscript"/>
          <w:lang w:val="uk-UA" w:eastAsia="en-US"/>
        </w:rPr>
        <w:t>13</w:t>
      </w:r>
      <w:r w:rsidRPr="00710592">
        <w:rPr>
          <w:rFonts w:ascii="Times New Roman CYR" w:hAnsi="Times New Roman CYR" w:cs="Times New Roman CYR"/>
          <w:szCs w:val="24"/>
          <w:lang w:val="uk-UA" w:eastAsia="en-US"/>
        </w:rPr>
        <w:t xml:space="preserve">. Крім того, лише в цьому випадку напружено-деформований стан п‘єзоелементу в режимі товщинних коливань може бути описаний за допомогою модуля пружності </w:t>
      </w:r>
      <w:r w:rsidRPr="00710592">
        <w:rPr>
          <w:rFonts w:ascii="Times New Roman CYR" w:hAnsi="Times New Roman CYR" w:cs="Times New Roman CYR"/>
          <w:i/>
          <w:iCs/>
          <w:szCs w:val="24"/>
          <w:lang w:val="uk-UA" w:eastAsia="en-US"/>
        </w:rPr>
        <w:t>с</w:t>
      </w:r>
      <w:r w:rsidRPr="00710592">
        <w:rPr>
          <w:rFonts w:ascii="Times New Roman CYR" w:hAnsi="Times New Roman CYR" w:cs="Times New Roman CYR"/>
          <w:i/>
          <w:iCs/>
          <w:szCs w:val="24"/>
          <w:vertAlign w:val="superscript"/>
          <w:lang w:val="en-US" w:eastAsia="en-US"/>
        </w:rPr>
        <w:t>E</w:t>
      </w:r>
      <w:r w:rsidRPr="00710592">
        <w:rPr>
          <w:rFonts w:ascii="Times New Roman CYR" w:hAnsi="Times New Roman CYR" w:cs="Times New Roman CYR"/>
          <w:szCs w:val="24"/>
          <w:vertAlign w:val="subscript"/>
          <w:lang w:val="uk-UA" w:eastAsia="en-US"/>
        </w:rPr>
        <w:t>33</w:t>
      </w:r>
      <w:r w:rsidRPr="00710592">
        <w:rPr>
          <w:rFonts w:ascii="Times New Roman CYR" w:hAnsi="Times New Roman CYR" w:cs="Times New Roman CYR"/>
          <w:szCs w:val="24"/>
          <w:lang w:val="uk-UA"/>
        </w:rPr>
        <w:t>.</w:t>
      </w:r>
    </w:p>
    <w:p w14:paraId="75112004" w14:textId="77777777" w:rsidR="008C6839" w:rsidRPr="00710592" w:rsidRDefault="008C6839" w:rsidP="008C6839">
      <w:pPr>
        <w:pStyle w:val="a4"/>
        <w:ind w:firstLine="567"/>
        <w:jc w:val="both"/>
        <w:rPr>
          <w:rFonts w:ascii="Times New Roman CYR" w:hAnsi="Times New Roman CYR" w:cs="Times New Roman CYR"/>
          <w:szCs w:val="24"/>
          <w:lang w:val="uk-UA" w:eastAsia="en-US"/>
        </w:rPr>
      </w:pPr>
      <w:r w:rsidRPr="00710592">
        <w:rPr>
          <w:rFonts w:ascii="Times New Roman CYR" w:hAnsi="Times New Roman CYR" w:cs="Times New Roman CYR"/>
          <w:b/>
          <w:bCs/>
          <w:szCs w:val="24"/>
          <w:lang w:val="uk-UA" w:eastAsia="en-US"/>
        </w:rPr>
        <w:t>Вирішення проблеми</w:t>
      </w:r>
      <w:r w:rsidRPr="00710592">
        <w:rPr>
          <w:rFonts w:ascii="Times New Roman CYR" w:hAnsi="Times New Roman CYR" w:cs="Times New Roman CYR"/>
          <w:szCs w:val="24"/>
          <w:lang w:val="uk-UA" w:eastAsia="en-US"/>
        </w:rPr>
        <w:t xml:space="preserve">. Побудова математичної моделі п’єзокерамічного елементу певної форми проводиться виходячи з того, що стрижень поляризований за товщиною, а його пружні властивості, як і п'єзоелектричні константи задаються матрицею. Вважаємо, що поверхні п‘єзоелементу </w:t>
      </w:r>
      <w:proofErr w:type="spellStart"/>
      <w:r w:rsidRPr="00710592">
        <w:rPr>
          <w:rFonts w:ascii="Times New Roman CYR" w:hAnsi="Times New Roman CYR" w:cs="Times New Roman CYR"/>
          <w:szCs w:val="24"/>
          <w:lang w:val="uk-UA" w:eastAsia="en-US"/>
        </w:rPr>
        <w:t>електродовані</w:t>
      </w:r>
      <w:proofErr w:type="spellEnd"/>
      <w:r w:rsidRPr="00710592">
        <w:rPr>
          <w:rFonts w:ascii="Times New Roman CYR" w:hAnsi="Times New Roman CYR" w:cs="Times New Roman CYR"/>
          <w:szCs w:val="24"/>
          <w:lang w:val="uk-UA" w:eastAsia="en-US"/>
        </w:rPr>
        <w:t xml:space="preserve"> і до них прикладається різниця електричних потенціалів. Тоді, у вільно підвішеному в повітрі елементі </w:t>
      </w:r>
      <w:proofErr w:type="spellStart"/>
      <w:r w:rsidRPr="00710592">
        <w:rPr>
          <w:rFonts w:ascii="Times New Roman CYR" w:hAnsi="Times New Roman CYR" w:cs="Times New Roman CYR"/>
          <w:szCs w:val="24"/>
          <w:lang w:val="uk-UA" w:eastAsia="en-US"/>
        </w:rPr>
        <w:t>спостерігатимуться</w:t>
      </w:r>
      <w:proofErr w:type="spellEnd"/>
      <w:r w:rsidRPr="00710592">
        <w:rPr>
          <w:rFonts w:ascii="Times New Roman CYR" w:hAnsi="Times New Roman CYR" w:cs="Times New Roman CYR"/>
          <w:szCs w:val="24"/>
          <w:lang w:val="uk-UA" w:eastAsia="en-US"/>
        </w:rPr>
        <w:t xml:space="preserve"> винятково деформації стиснення – розтягування, а крутильні коливання і коливання поперечного вигину будуть відсутні. При цьому компоненти тензора деформації не дорівнюватимуть нулю на відміну від зсувних деформацій, які дорівнюватимуть нулю.</w:t>
      </w:r>
    </w:p>
    <w:p w14:paraId="2D061CF6" w14:textId="77777777" w:rsidR="008C6839" w:rsidRPr="00710592" w:rsidRDefault="008C6839" w:rsidP="008C6839">
      <w:pPr>
        <w:pStyle w:val="a4"/>
        <w:ind w:firstLine="567"/>
        <w:jc w:val="both"/>
        <w:rPr>
          <w:rFonts w:ascii="Times New Roman CYR" w:hAnsi="Times New Roman CYR" w:cs="Times New Roman CYR"/>
          <w:szCs w:val="24"/>
          <w:lang w:val="uk-UA" w:eastAsia="en-US"/>
        </w:rPr>
      </w:pPr>
      <w:r w:rsidRPr="00710592">
        <w:rPr>
          <w:rFonts w:ascii="Times New Roman CYR" w:hAnsi="Times New Roman CYR" w:cs="Times New Roman CYR"/>
          <w:szCs w:val="24"/>
          <w:lang w:val="uk-UA" w:eastAsia="en-US"/>
        </w:rPr>
        <w:t xml:space="preserve">Встановлено, що розрахунок будь-яких характеристик і параметрів п'єзокерамічних елементів, що коливаються, слід починати з виконання фундаментальної умови </w:t>
      </w:r>
      <w:r w:rsidRPr="00710592">
        <w:rPr>
          <w:rFonts w:ascii="Times New Roman CYR" w:hAnsi="Times New Roman CYR" w:cs="Times New Roman CYR"/>
          <w:color w:val="000000"/>
          <w:szCs w:val="24"/>
          <w:lang w:val="uk-UA" w:eastAsia="en-US"/>
        </w:rPr>
        <w:t xml:space="preserve">div </w:t>
      </w:r>
      <w:r w:rsidRPr="00710592">
        <w:rPr>
          <w:rFonts w:ascii="Times New Roman CYR" w:hAnsi="Times New Roman CYR" w:cs="Times New Roman CYR"/>
          <w:i/>
          <w:iCs/>
          <w:color w:val="000000"/>
          <w:szCs w:val="24"/>
          <w:lang w:val="uk-UA" w:eastAsia="en-US"/>
        </w:rPr>
        <w:t>D</w:t>
      </w:r>
      <w:r w:rsidRPr="00710592">
        <w:rPr>
          <w:rFonts w:ascii="Times New Roman CYR" w:hAnsi="Times New Roman CYR" w:cs="Times New Roman CYR"/>
          <w:color w:val="000000"/>
          <w:szCs w:val="24"/>
          <w:lang w:val="uk-UA" w:eastAsia="en-US"/>
        </w:rPr>
        <w:t xml:space="preserve"> = 0</w:t>
      </w:r>
      <w:r w:rsidRPr="00710592">
        <w:rPr>
          <w:rFonts w:ascii="Times New Roman CYR" w:hAnsi="Times New Roman CYR" w:cs="Times New Roman CYR"/>
          <w:szCs w:val="24"/>
          <w:lang w:val="uk-UA"/>
        </w:rPr>
        <w:t>,</w:t>
      </w:r>
      <w:r w:rsidRPr="00710592">
        <w:rPr>
          <w:rFonts w:ascii="Times New Roman CYR" w:hAnsi="Times New Roman CYR" w:cs="Times New Roman CYR"/>
          <w:szCs w:val="24"/>
          <w:lang w:val="uk-UA" w:eastAsia="en-US"/>
        </w:rPr>
        <w:t xml:space="preserve"> що є одним із принципів математичного моделювання характеристик і параметрів таких елементів. Показано, що ця умова повністю визначає електричний стан досліджуваних об'єктів, а також  побічно визначає пружні напруження, які виникають в об'ємі та на поверхні п'єзокерамічних елементів, що коливаються. </w:t>
      </w:r>
    </w:p>
    <w:p w14:paraId="5E91C53C" w14:textId="77777777" w:rsidR="008C6839" w:rsidRDefault="008C6839" w:rsidP="008C6839">
      <w:pPr>
        <w:pStyle w:val="a4"/>
        <w:spacing w:after="120"/>
        <w:ind w:firstLine="567"/>
        <w:jc w:val="both"/>
        <w:rPr>
          <w:rFonts w:ascii="Times New Roman CYR" w:hAnsi="Times New Roman CYR" w:cs="Times New Roman CYR"/>
          <w:szCs w:val="24"/>
          <w:lang w:val="uk-UA" w:eastAsia="en-US"/>
        </w:rPr>
      </w:pPr>
      <w:r w:rsidRPr="00710592">
        <w:rPr>
          <w:rFonts w:ascii="Times New Roman CYR" w:hAnsi="Times New Roman CYR" w:cs="Times New Roman CYR"/>
          <w:szCs w:val="24"/>
          <w:lang w:val="uk-UA" w:eastAsia="en-US"/>
        </w:rPr>
        <w:t xml:space="preserve">Далі, підставляючи вираз для електричного заряду в п'єзоелектрику, що деформується у формулу для визначення амплітудного значення електричного струму </w:t>
      </w:r>
      <w:r w:rsidRPr="00710592">
        <w:rPr>
          <w:rFonts w:ascii="Times New Roman CYR" w:hAnsi="Times New Roman CYR" w:cs="Times New Roman CYR"/>
          <w:i/>
          <w:iCs/>
          <w:szCs w:val="24"/>
          <w:lang w:val="en-US" w:eastAsia="en-US"/>
        </w:rPr>
        <w:t>I</w:t>
      </w:r>
      <w:r w:rsidRPr="00710592">
        <w:rPr>
          <w:rFonts w:ascii="Times New Roman CYR" w:hAnsi="Times New Roman CYR" w:cs="Times New Roman CYR"/>
          <w:szCs w:val="24"/>
          <w:lang w:val="en-US" w:eastAsia="en-US"/>
        </w:rPr>
        <w:t> </w:t>
      </w:r>
      <w:r w:rsidRPr="00710592">
        <w:rPr>
          <w:rFonts w:ascii="Times New Roman CYR" w:hAnsi="Times New Roman CYR" w:cs="Times New Roman CYR"/>
          <w:szCs w:val="24"/>
          <w:lang w:eastAsia="en-US"/>
        </w:rPr>
        <w:t>=</w:t>
      </w:r>
      <w:r w:rsidRPr="00710592">
        <w:rPr>
          <w:rFonts w:ascii="Times New Roman CYR" w:hAnsi="Times New Roman CYR" w:cs="Times New Roman CYR"/>
          <w:szCs w:val="24"/>
          <w:lang w:val="en-US" w:eastAsia="en-US"/>
        </w:rPr>
        <w:t> </w:t>
      </w:r>
      <w:r w:rsidRPr="00710592">
        <w:rPr>
          <w:rFonts w:ascii="Times New Roman CYR" w:hAnsi="Times New Roman CYR" w:cs="Times New Roman CYR"/>
          <w:szCs w:val="24"/>
          <w:lang w:eastAsia="en-US"/>
        </w:rPr>
        <w:t>–</w:t>
      </w:r>
      <w:proofErr w:type="spellStart"/>
      <w:r w:rsidRPr="00710592">
        <w:rPr>
          <w:rFonts w:ascii="Times New Roman CYR" w:hAnsi="Times New Roman CYR" w:cs="Times New Roman CYR"/>
          <w:i/>
          <w:iCs/>
          <w:szCs w:val="24"/>
          <w:lang w:val="en-US" w:eastAsia="en-US"/>
        </w:rPr>
        <w:t>i</w:t>
      </w:r>
      <w:proofErr w:type="spellEnd"/>
      <w:r w:rsidRPr="00710592">
        <w:rPr>
          <w:rFonts w:ascii="Times New Roman CYR" w:hAnsi="Times New Roman CYR" w:cs="Times New Roman CYR"/>
          <w:szCs w:val="24"/>
          <w:lang w:val="en-US" w:eastAsia="en-US"/>
        </w:rPr>
        <w:sym w:font="Symbol" w:char="F077"/>
      </w:r>
      <w:r w:rsidRPr="00710592">
        <w:rPr>
          <w:rFonts w:ascii="Times New Roman CYR" w:hAnsi="Times New Roman CYR" w:cs="Times New Roman CYR"/>
          <w:i/>
          <w:iCs/>
          <w:szCs w:val="24"/>
          <w:lang w:val="en-US" w:eastAsia="en-US"/>
        </w:rPr>
        <w:t>Q</w:t>
      </w:r>
      <w:r w:rsidRPr="00710592">
        <w:rPr>
          <w:rFonts w:ascii="Times New Roman CYR" w:hAnsi="Times New Roman CYR" w:cs="Times New Roman CYR"/>
          <w:szCs w:val="24"/>
          <w:lang w:val="uk-UA" w:eastAsia="en-US"/>
        </w:rPr>
        <w:t>, а отриманий результат – у</w:t>
      </w:r>
      <w:r w:rsidRPr="00710592">
        <w:rPr>
          <w:rFonts w:ascii="Times New Roman CYR" w:hAnsi="Times New Roman CYR" w:cs="Times New Roman CYR"/>
          <w:szCs w:val="24"/>
          <w:lang w:eastAsia="en-US"/>
        </w:rPr>
        <w:t xml:space="preserve"> </w:t>
      </w:r>
      <w:r w:rsidRPr="00710592">
        <w:rPr>
          <w:rFonts w:ascii="Times New Roman CYR" w:hAnsi="Times New Roman CYR" w:cs="Times New Roman CYR"/>
          <w:szCs w:val="24"/>
          <w:lang w:val="uk-UA" w:eastAsia="en-US"/>
        </w:rPr>
        <w:t xml:space="preserve">визначення електричного імпедансу у відповідності із законом </w:t>
      </w:r>
      <w:proofErr w:type="spellStart"/>
      <w:r w:rsidRPr="00710592">
        <w:rPr>
          <w:rFonts w:ascii="Times New Roman CYR" w:hAnsi="Times New Roman CYR" w:cs="Times New Roman CYR"/>
          <w:szCs w:val="24"/>
          <w:lang w:val="uk-UA" w:eastAsia="en-US"/>
        </w:rPr>
        <w:t>Ома</w:t>
      </w:r>
      <w:proofErr w:type="spellEnd"/>
      <w:r w:rsidRPr="00710592">
        <w:rPr>
          <w:rFonts w:ascii="Times New Roman CYR" w:hAnsi="Times New Roman CYR" w:cs="Times New Roman CYR"/>
          <w:szCs w:val="24"/>
          <w:lang w:val="uk-UA" w:eastAsia="en-US"/>
        </w:rPr>
        <w:t xml:space="preserve"> </w:t>
      </w:r>
      <w:r w:rsidRPr="00710592">
        <w:rPr>
          <w:rFonts w:ascii="Times New Roman CYR" w:hAnsi="Times New Roman CYR" w:cs="Times New Roman CYR"/>
          <w:i/>
          <w:iCs/>
          <w:szCs w:val="24"/>
          <w:lang w:val="en-US" w:eastAsia="en-US"/>
        </w:rPr>
        <w:t>Z</w:t>
      </w:r>
      <w:r w:rsidRPr="00710592">
        <w:rPr>
          <w:rFonts w:ascii="Times New Roman CYR" w:hAnsi="Times New Roman CYR" w:cs="Times New Roman CYR"/>
          <w:szCs w:val="24"/>
          <w:lang w:eastAsia="en-US"/>
        </w:rPr>
        <w:t>(</w:t>
      </w:r>
      <w:r w:rsidRPr="00710592">
        <w:rPr>
          <w:rFonts w:ascii="Times New Roman CYR" w:hAnsi="Times New Roman CYR" w:cs="Times New Roman CYR"/>
          <w:szCs w:val="24"/>
          <w:lang w:val="uk-UA" w:eastAsia="en-US"/>
        </w:rPr>
        <w:sym w:font="Symbol" w:char="F077"/>
      </w:r>
      <w:r w:rsidRPr="00710592">
        <w:rPr>
          <w:rFonts w:ascii="Times New Roman CYR" w:hAnsi="Times New Roman CYR" w:cs="Times New Roman CYR"/>
          <w:szCs w:val="24"/>
          <w:lang w:eastAsia="en-US"/>
        </w:rPr>
        <w:t>)</w:t>
      </w:r>
      <w:r w:rsidRPr="00710592">
        <w:rPr>
          <w:rFonts w:ascii="Times New Roman CYR" w:hAnsi="Times New Roman CYR" w:cs="Times New Roman CYR"/>
          <w:szCs w:val="24"/>
          <w:lang w:val="uk-UA" w:eastAsia="en-US"/>
        </w:rPr>
        <w:t xml:space="preserve"> = </w:t>
      </w:r>
      <w:r w:rsidRPr="00710592">
        <w:rPr>
          <w:rFonts w:ascii="Times New Roman CYR" w:hAnsi="Times New Roman CYR" w:cs="Times New Roman CYR"/>
          <w:i/>
          <w:iCs/>
          <w:szCs w:val="24"/>
          <w:lang w:val="en-US" w:eastAsia="en-US"/>
        </w:rPr>
        <w:t>U</w:t>
      </w:r>
      <w:r w:rsidRPr="00710592">
        <w:rPr>
          <w:rFonts w:ascii="Times New Roman CYR" w:hAnsi="Times New Roman CYR" w:cs="Times New Roman CYR"/>
          <w:szCs w:val="24"/>
          <w:vertAlign w:val="subscript"/>
          <w:lang w:eastAsia="en-US"/>
        </w:rPr>
        <w:t>0</w:t>
      </w:r>
      <w:r w:rsidRPr="00710592">
        <w:rPr>
          <w:rFonts w:ascii="Times New Roman CYR" w:hAnsi="Times New Roman CYR" w:cs="Times New Roman CYR"/>
          <w:szCs w:val="24"/>
          <w:lang w:eastAsia="en-US"/>
        </w:rPr>
        <w:t>/</w:t>
      </w:r>
      <w:r w:rsidRPr="00710592">
        <w:rPr>
          <w:rFonts w:ascii="Times New Roman CYR" w:hAnsi="Times New Roman CYR" w:cs="Times New Roman CYR"/>
          <w:i/>
          <w:iCs/>
          <w:szCs w:val="24"/>
          <w:lang w:val="en-US" w:eastAsia="en-US"/>
        </w:rPr>
        <w:t>I</w:t>
      </w:r>
      <w:r w:rsidRPr="00710592">
        <w:rPr>
          <w:rFonts w:ascii="Times New Roman CYR" w:hAnsi="Times New Roman CYR" w:cs="Times New Roman CYR"/>
          <w:szCs w:val="24"/>
          <w:lang w:val="uk-UA" w:eastAsia="en-US"/>
        </w:rPr>
        <w:t>, отримуємо результат, табл.1.</w:t>
      </w:r>
    </w:p>
    <w:p w14:paraId="5083AE7E" w14:textId="77777777" w:rsidR="008C6839" w:rsidRDefault="008C6839" w:rsidP="008C6839">
      <w:pPr>
        <w:pStyle w:val="a4"/>
        <w:ind w:right="-31" w:firstLine="0"/>
        <w:jc w:val="right"/>
        <w:rPr>
          <w:rFonts w:ascii="Times New Roman CYR" w:hAnsi="Times New Roman CYR" w:cs="Times New Roman CYR"/>
          <w:szCs w:val="24"/>
          <w:lang w:val="uk-UA" w:eastAsia="en-US"/>
        </w:rPr>
      </w:pPr>
      <w:r w:rsidRPr="00710592">
        <w:rPr>
          <w:rFonts w:ascii="Times New Roman CYR" w:hAnsi="Times New Roman CYR" w:cs="Times New Roman CYR"/>
          <w:szCs w:val="24"/>
          <w:lang w:val="uk-UA" w:eastAsia="en-US"/>
        </w:rPr>
        <w:t>Табл</w:t>
      </w:r>
      <w:r>
        <w:rPr>
          <w:rFonts w:ascii="Times New Roman CYR" w:hAnsi="Times New Roman CYR" w:cs="Times New Roman CYR"/>
          <w:szCs w:val="24"/>
          <w:lang w:val="uk-UA" w:eastAsia="en-US"/>
        </w:rPr>
        <w:t>иця</w:t>
      </w:r>
      <w:r w:rsidRPr="00710592">
        <w:rPr>
          <w:rFonts w:ascii="Times New Roman CYR" w:hAnsi="Times New Roman CYR" w:cs="Times New Roman CYR"/>
          <w:szCs w:val="24"/>
          <w:lang w:val="uk-UA" w:eastAsia="en-US"/>
        </w:rPr>
        <w:t xml:space="preserve"> 1</w:t>
      </w:r>
    </w:p>
    <w:p w14:paraId="66CA0AA3" w14:textId="77777777" w:rsidR="008C6839" w:rsidRPr="00710592" w:rsidRDefault="008C6839" w:rsidP="008C6839">
      <w:pPr>
        <w:pStyle w:val="a4"/>
        <w:ind w:right="-143" w:firstLine="0"/>
        <w:jc w:val="center"/>
        <w:rPr>
          <w:rFonts w:ascii="Times New Roman CYR" w:hAnsi="Times New Roman CYR" w:cs="Times New Roman CYR"/>
          <w:b/>
          <w:bCs/>
          <w:szCs w:val="24"/>
          <w:lang w:val="uk-UA" w:eastAsia="en-US"/>
        </w:rPr>
      </w:pPr>
      <w:r w:rsidRPr="00710592">
        <w:rPr>
          <w:rFonts w:ascii="Times New Roman CYR" w:hAnsi="Times New Roman CYR" w:cs="Times New Roman CYR"/>
          <w:b/>
          <w:bCs/>
          <w:szCs w:val="24"/>
          <w:lang w:val="uk-UA" w:eastAsia="en-US"/>
        </w:rPr>
        <w:t>Визначення електричного імпедансу для п‘єзокерамічних елементів (ПЕ) різної форми</w:t>
      </w:r>
    </w:p>
    <w:tbl>
      <w:tblPr>
        <w:tblStyle w:val="a3"/>
        <w:tblW w:w="9493" w:type="dxa"/>
        <w:tblLayout w:type="fixed"/>
        <w:tblLook w:val="04A0" w:firstRow="1" w:lastRow="0" w:firstColumn="1" w:lastColumn="0" w:noHBand="0" w:noVBand="1"/>
      </w:tblPr>
      <w:tblGrid>
        <w:gridCol w:w="1413"/>
        <w:gridCol w:w="3402"/>
        <w:gridCol w:w="1417"/>
        <w:gridCol w:w="3261"/>
      </w:tblGrid>
      <w:tr w:rsidR="008C6839" w:rsidRPr="00206765" w14:paraId="4D27A425" w14:textId="77777777" w:rsidTr="00A65F71">
        <w:tc>
          <w:tcPr>
            <w:tcW w:w="1413" w:type="dxa"/>
          </w:tcPr>
          <w:p w14:paraId="7006FA82"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Форма ПЕ</w:t>
            </w:r>
          </w:p>
        </w:tc>
        <w:tc>
          <w:tcPr>
            <w:tcW w:w="3402" w:type="dxa"/>
          </w:tcPr>
          <w:p w14:paraId="56C551A0"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Формула для визначення електричного імпедансу</w:t>
            </w:r>
          </w:p>
        </w:tc>
        <w:tc>
          <w:tcPr>
            <w:tcW w:w="1417" w:type="dxa"/>
          </w:tcPr>
          <w:p w14:paraId="6AD93F77"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Форма ПЕ</w:t>
            </w:r>
          </w:p>
        </w:tc>
        <w:tc>
          <w:tcPr>
            <w:tcW w:w="3261" w:type="dxa"/>
          </w:tcPr>
          <w:p w14:paraId="2B6497FE"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Формула для визначення електричного імпедансу</w:t>
            </w:r>
          </w:p>
        </w:tc>
      </w:tr>
      <w:tr w:rsidR="008C6839" w:rsidRPr="00206765" w14:paraId="66E1BE04" w14:textId="77777777" w:rsidTr="00A65F71">
        <w:tc>
          <w:tcPr>
            <w:tcW w:w="1413" w:type="dxa"/>
            <w:vAlign w:val="center"/>
          </w:tcPr>
          <w:p w14:paraId="04D0F41D"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Диск</w:t>
            </w:r>
          </w:p>
        </w:tc>
        <w:tc>
          <w:tcPr>
            <w:tcW w:w="3402" w:type="dxa"/>
            <w:vAlign w:val="center"/>
          </w:tcPr>
          <w:p w14:paraId="5F31B9C0" w14:textId="77777777" w:rsidR="008C6839" w:rsidRPr="00710592" w:rsidRDefault="008C6839" w:rsidP="00A65F71">
            <w:pPr>
              <w:pStyle w:val="a4"/>
              <w:ind w:left="-108" w:firstLine="0"/>
              <w:jc w:val="center"/>
              <w:rPr>
                <w:rFonts w:ascii="Times New Roman CYR" w:hAnsi="Times New Roman CYR" w:cs="Times New Roman CYR"/>
                <w:sz w:val="22"/>
                <w:szCs w:val="22"/>
                <w:lang w:val="uk-UA" w:eastAsia="en-US"/>
              </w:rPr>
            </w:pPr>
            <w:r w:rsidRPr="004E7E94">
              <w:rPr>
                <w:rFonts w:ascii="Times New Roman CYR" w:hAnsi="Times New Roman CYR" w:cs="Times New Roman CYR"/>
                <w:position w:val="-36"/>
                <w:sz w:val="22"/>
                <w:szCs w:val="22"/>
              </w:rPr>
              <w:object w:dxaOrig="2940" w:dyaOrig="740" w14:anchorId="3BBC7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 o:ole="" fillcolor="window">
                  <v:imagedata r:id="rId5" o:title=""/>
                </v:shape>
                <o:OLEObject Type="Embed" ProgID="Equation.DSMT4" ShapeID="_x0000_i1025" DrawAspect="Content" ObjectID="_1834347158" r:id="rId6"/>
              </w:object>
            </w:r>
          </w:p>
        </w:tc>
        <w:tc>
          <w:tcPr>
            <w:tcW w:w="1417" w:type="dxa"/>
            <w:vAlign w:val="center"/>
          </w:tcPr>
          <w:p w14:paraId="11AFE3F4"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Циліндрична оболонка</w:t>
            </w:r>
          </w:p>
        </w:tc>
        <w:tc>
          <w:tcPr>
            <w:tcW w:w="3261" w:type="dxa"/>
            <w:vAlign w:val="center"/>
          </w:tcPr>
          <w:p w14:paraId="23C8BC04" w14:textId="77777777" w:rsidR="008C6839" w:rsidRPr="00710592" w:rsidRDefault="008C6839" w:rsidP="00A65F71">
            <w:pPr>
              <w:pStyle w:val="a4"/>
              <w:ind w:left="-87" w:firstLine="0"/>
              <w:jc w:val="center"/>
              <w:rPr>
                <w:rFonts w:ascii="Times New Roman CYR" w:hAnsi="Times New Roman CYR" w:cs="Times New Roman CYR"/>
                <w:sz w:val="22"/>
                <w:szCs w:val="22"/>
                <w:lang w:val="uk-UA" w:eastAsia="en-US"/>
              </w:rPr>
            </w:pPr>
            <w:r w:rsidRPr="004E7E94">
              <w:rPr>
                <w:rFonts w:ascii="Times New Roman CYR" w:hAnsi="Times New Roman CYR" w:cs="Times New Roman CYR"/>
                <w:position w:val="-36"/>
                <w:sz w:val="22"/>
                <w:szCs w:val="22"/>
              </w:rPr>
              <w:object w:dxaOrig="3180" w:dyaOrig="740" w14:anchorId="48772556">
                <v:shape id="_x0000_i1026" type="#_x0000_t75" style="width:158.4pt;height:36pt" o:ole="">
                  <v:imagedata r:id="rId7" o:title=""/>
                </v:shape>
                <o:OLEObject Type="Embed" ProgID="Equation.DSMT4" ShapeID="_x0000_i1026" DrawAspect="Content" ObjectID="_1834347159" r:id="rId8"/>
              </w:object>
            </w:r>
          </w:p>
        </w:tc>
      </w:tr>
      <w:tr w:rsidR="008C6839" w:rsidRPr="00206765" w14:paraId="2604B008" w14:textId="77777777" w:rsidTr="00A65F71">
        <w:tc>
          <w:tcPr>
            <w:tcW w:w="1413" w:type="dxa"/>
            <w:vAlign w:val="center"/>
          </w:tcPr>
          <w:p w14:paraId="7D43941D"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Стрижень</w:t>
            </w:r>
          </w:p>
        </w:tc>
        <w:tc>
          <w:tcPr>
            <w:tcW w:w="3402" w:type="dxa"/>
            <w:vAlign w:val="center"/>
          </w:tcPr>
          <w:p w14:paraId="2496159F" w14:textId="77777777" w:rsidR="008C6839" w:rsidRPr="00710592" w:rsidRDefault="008C6839" w:rsidP="00A65F71">
            <w:pPr>
              <w:pStyle w:val="a4"/>
              <w:ind w:left="-108" w:firstLine="0"/>
              <w:jc w:val="center"/>
              <w:rPr>
                <w:rFonts w:ascii="Times New Roman CYR" w:hAnsi="Times New Roman CYR" w:cs="Times New Roman CYR"/>
                <w:sz w:val="22"/>
                <w:szCs w:val="22"/>
                <w:lang w:val="uk-UA" w:eastAsia="en-US"/>
              </w:rPr>
            </w:pPr>
            <w:r w:rsidRPr="004E7E94">
              <w:rPr>
                <w:rFonts w:ascii="Times New Roman CYR" w:hAnsi="Times New Roman CYR" w:cs="Times New Roman CYR"/>
                <w:position w:val="-68"/>
                <w:sz w:val="22"/>
                <w:szCs w:val="22"/>
              </w:rPr>
              <w:object w:dxaOrig="3680" w:dyaOrig="1060" w14:anchorId="1DE031E8">
                <v:shape id="_x0000_i1027" type="#_x0000_t75" style="width:172.2pt;height:50.4pt" o:ole="">
                  <v:imagedata r:id="rId9" o:title=""/>
                </v:shape>
                <o:OLEObject Type="Embed" ProgID="Equation.DSMT4" ShapeID="_x0000_i1027" DrawAspect="Content" ObjectID="_1834347160" r:id="rId10"/>
              </w:object>
            </w:r>
          </w:p>
        </w:tc>
        <w:tc>
          <w:tcPr>
            <w:tcW w:w="1417" w:type="dxa"/>
            <w:vAlign w:val="center"/>
          </w:tcPr>
          <w:p w14:paraId="2CC83C9F" w14:textId="77777777" w:rsidR="008C6839" w:rsidRPr="00710592" w:rsidRDefault="008C6839" w:rsidP="00A65F71">
            <w:pPr>
              <w:pStyle w:val="a4"/>
              <w:ind w:firstLine="0"/>
              <w:jc w:val="center"/>
              <w:rPr>
                <w:rFonts w:ascii="Times New Roman CYR" w:hAnsi="Times New Roman CYR" w:cs="Times New Roman CYR"/>
                <w:sz w:val="22"/>
                <w:szCs w:val="22"/>
                <w:lang w:val="uk-UA" w:eastAsia="en-US"/>
              </w:rPr>
            </w:pPr>
            <w:r w:rsidRPr="00710592">
              <w:rPr>
                <w:rFonts w:ascii="Times New Roman CYR" w:hAnsi="Times New Roman CYR" w:cs="Times New Roman CYR"/>
                <w:sz w:val="22"/>
                <w:szCs w:val="22"/>
                <w:lang w:val="uk-UA" w:eastAsia="en-US"/>
              </w:rPr>
              <w:t>Сферична оболонка</w:t>
            </w:r>
          </w:p>
        </w:tc>
        <w:tc>
          <w:tcPr>
            <w:tcW w:w="3261" w:type="dxa"/>
            <w:vAlign w:val="center"/>
          </w:tcPr>
          <w:p w14:paraId="18CA5AA8" w14:textId="77777777" w:rsidR="008C6839" w:rsidRPr="00710592" w:rsidRDefault="008C6839" w:rsidP="00A65F71">
            <w:pPr>
              <w:pStyle w:val="a4"/>
              <w:ind w:left="-87" w:firstLine="0"/>
              <w:jc w:val="center"/>
              <w:rPr>
                <w:rFonts w:ascii="Times New Roman CYR" w:hAnsi="Times New Roman CYR" w:cs="Times New Roman CYR"/>
                <w:sz w:val="22"/>
                <w:szCs w:val="22"/>
                <w:lang w:val="uk-UA" w:eastAsia="en-US"/>
              </w:rPr>
            </w:pPr>
            <w:r w:rsidRPr="004E7E94">
              <w:rPr>
                <w:rFonts w:ascii="Times New Roman CYR" w:hAnsi="Times New Roman CYR" w:cs="Times New Roman CYR"/>
                <w:position w:val="-34"/>
                <w:sz w:val="22"/>
                <w:szCs w:val="22"/>
              </w:rPr>
              <w:object w:dxaOrig="3200" w:dyaOrig="720" w14:anchorId="3CE746B5">
                <v:shape id="_x0000_i1028" type="#_x0000_t75" style="width:158.4pt;height:36pt" o:ole="">
                  <v:imagedata r:id="rId11" o:title=""/>
                </v:shape>
                <o:OLEObject Type="Embed" ProgID="Equation.DSMT4" ShapeID="_x0000_i1028" DrawAspect="Content" ObjectID="_1834347161" r:id="rId12"/>
              </w:object>
            </w:r>
          </w:p>
        </w:tc>
      </w:tr>
    </w:tbl>
    <w:p w14:paraId="2457116B" w14:textId="77777777" w:rsidR="008C6839" w:rsidRDefault="008C6839" w:rsidP="008C6839">
      <w:pPr>
        <w:pStyle w:val="a4"/>
        <w:spacing w:before="120"/>
        <w:ind w:firstLine="567"/>
        <w:jc w:val="both"/>
        <w:rPr>
          <w:rFonts w:ascii="Times New Roman CYR" w:hAnsi="Times New Roman CYR" w:cs="Times New Roman CYR"/>
          <w:szCs w:val="24"/>
          <w:lang w:val="uk-UA" w:eastAsia="en-US"/>
        </w:rPr>
      </w:pPr>
      <w:r w:rsidRPr="000B239D">
        <w:rPr>
          <w:rFonts w:ascii="Times New Roman CYR" w:hAnsi="Times New Roman CYR" w:cs="Times New Roman CYR"/>
          <w:szCs w:val="24"/>
          <w:lang w:val="uk-UA" w:eastAsia="en-US"/>
        </w:rPr>
        <w:t xml:space="preserve">В той же час, якщо діелектрик, що розділяє </w:t>
      </w:r>
      <w:proofErr w:type="spellStart"/>
      <w:r w:rsidRPr="000B239D">
        <w:rPr>
          <w:rFonts w:ascii="Times New Roman CYR" w:hAnsi="Times New Roman CYR" w:cs="Times New Roman CYR"/>
          <w:szCs w:val="24"/>
          <w:lang w:val="uk-UA" w:eastAsia="en-US"/>
        </w:rPr>
        <w:t>електродовані</w:t>
      </w:r>
      <w:proofErr w:type="spellEnd"/>
      <w:r w:rsidRPr="000B239D">
        <w:rPr>
          <w:rFonts w:ascii="Times New Roman CYR" w:hAnsi="Times New Roman CYR" w:cs="Times New Roman CYR"/>
          <w:szCs w:val="24"/>
          <w:lang w:val="uk-UA" w:eastAsia="en-US"/>
        </w:rPr>
        <w:t xml:space="preserve"> поверхні, не має п'єзоелектричних властивостей (</w:t>
      </w:r>
      <w:proofErr w:type="spellStart"/>
      <w:r w:rsidRPr="000B239D">
        <w:rPr>
          <w:rFonts w:ascii="Times New Roman CYR" w:hAnsi="Times New Roman CYR" w:cs="Times New Roman CYR"/>
          <w:szCs w:val="24"/>
          <w:lang w:val="uk-UA" w:eastAsia="en-US"/>
        </w:rPr>
        <w:t>п'єзомодуль</w:t>
      </w:r>
      <w:proofErr w:type="spellEnd"/>
      <w:r w:rsidRPr="000B239D">
        <w:rPr>
          <w:rFonts w:ascii="Times New Roman CYR" w:hAnsi="Times New Roman CYR" w:cs="Times New Roman CYR"/>
          <w:szCs w:val="24"/>
          <w:lang w:val="uk-UA" w:eastAsia="en-US"/>
        </w:rPr>
        <w:t xml:space="preserve"> </w:t>
      </w:r>
      <w:r w:rsidRPr="000B239D">
        <w:rPr>
          <w:rFonts w:ascii="Times New Roman CYR" w:hAnsi="Times New Roman CYR" w:cs="Times New Roman CYR"/>
          <w:i/>
          <w:iCs/>
          <w:szCs w:val="24"/>
          <w:lang w:val="uk-UA" w:eastAsia="en-US"/>
        </w:rPr>
        <w:t>е</w:t>
      </w:r>
      <w:r w:rsidRPr="000B239D">
        <w:rPr>
          <w:rFonts w:ascii="Times New Roman CYR" w:hAnsi="Times New Roman CYR" w:cs="Times New Roman CYR"/>
          <w:szCs w:val="24"/>
          <w:vertAlign w:val="subscript"/>
          <w:lang w:val="uk-UA" w:eastAsia="en-US"/>
        </w:rPr>
        <w:t>33</w:t>
      </w:r>
      <w:r w:rsidRPr="000B239D">
        <w:rPr>
          <w:rFonts w:ascii="Times New Roman CYR" w:hAnsi="Times New Roman CYR" w:cs="Times New Roman CYR"/>
          <w:szCs w:val="24"/>
          <w:lang w:val="uk-UA" w:eastAsia="en-US"/>
        </w:rPr>
        <w:t xml:space="preserve"> = 0), тоді співвідношення для електричного </w:t>
      </w:r>
      <w:r w:rsidRPr="000B239D">
        <w:rPr>
          <w:rFonts w:ascii="Times New Roman CYR" w:hAnsi="Times New Roman CYR" w:cs="Times New Roman CYR"/>
          <w:szCs w:val="24"/>
          <w:lang w:val="uk-UA" w:eastAsia="en-US"/>
        </w:rPr>
        <w:lastRenderedPageBreak/>
        <w:t xml:space="preserve">імпедансу набуває загальновідомого вигляду формули для розрахунку реактивного опору конденсатора з електричною ємністю </w:t>
      </w:r>
      <w:proofErr w:type="spellStart"/>
      <w:r w:rsidRPr="000B239D">
        <w:rPr>
          <w:rFonts w:ascii="Times New Roman CYR" w:hAnsi="Times New Roman CYR" w:cs="Times New Roman CYR"/>
          <w:i/>
          <w:iCs/>
          <w:szCs w:val="24"/>
          <w:lang w:val="uk-UA" w:eastAsia="en-US"/>
        </w:rPr>
        <w:t>С</w:t>
      </w:r>
      <w:r w:rsidRPr="000B239D">
        <w:rPr>
          <w:rFonts w:ascii="Cambria" w:hAnsi="Cambria" w:cs="Cambria"/>
          <w:szCs w:val="24"/>
          <w:vertAlign w:val="superscript"/>
          <w:lang w:val="uk-UA" w:eastAsia="en-US"/>
        </w:rPr>
        <w:t>ε</w:t>
      </w:r>
      <w:proofErr w:type="spellEnd"/>
      <w:r w:rsidRPr="000B239D">
        <w:rPr>
          <w:rFonts w:ascii="Times New Roman CYR" w:hAnsi="Times New Roman CYR" w:cs="Times New Roman CYR"/>
          <w:szCs w:val="24"/>
          <w:lang w:val="uk-UA" w:eastAsia="en-US"/>
        </w:rPr>
        <w:t>.</w:t>
      </w:r>
    </w:p>
    <w:p w14:paraId="3B440838" w14:textId="77777777" w:rsidR="008C6839" w:rsidRPr="000B239D" w:rsidRDefault="008C6839" w:rsidP="008C6839">
      <w:pPr>
        <w:pStyle w:val="a4"/>
        <w:ind w:firstLine="567"/>
        <w:jc w:val="both"/>
        <w:rPr>
          <w:rFonts w:ascii="Times New Roman CYR" w:hAnsi="Times New Roman CYR" w:cs="Times New Roman CYR"/>
          <w:szCs w:val="24"/>
          <w:lang w:val="uk-UA" w:eastAsia="en-US"/>
        </w:rPr>
      </w:pPr>
      <w:r w:rsidRPr="000B239D">
        <w:rPr>
          <w:rFonts w:ascii="Times New Roman CYR" w:hAnsi="Times New Roman CYR" w:cs="Times New Roman CYR"/>
          <w:szCs w:val="24"/>
          <w:lang w:val="uk-UA" w:eastAsia="en-US"/>
        </w:rPr>
        <w:t>В результаті проведеного моделювання, залежно від типу напружено деформованого стану п'єзокерамічного елементу, виявлено, що частота, на якій спостерігається електромеханічний антирезонанс, може або передувати, або слідувати за частотою, на якій спостерігається електромеханічний резонанс, рис.1.</w:t>
      </w:r>
    </w:p>
    <w:p w14:paraId="20F287DE" w14:textId="77777777" w:rsidR="008C6839" w:rsidRPr="00710592" w:rsidRDefault="008C6839" w:rsidP="008C6839">
      <w:pPr>
        <w:spacing w:before="120" w:after="120" w:line="240" w:lineRule="auto"/>
        <w:jc w:val="center"/>
        <w:rPr>
          <w:rFonts w:ascii="Times New Roman CYR" w:hAnsi="Times New Roman CYR" w:cs="Times New Roman CYR"/>
          <w:lang w:val="en-US"/>
        </w:rPr>
      </w:pPr>
      <w:r w:rsidRPr="00710592">
        <w:rPr>
          <w:rFonts w:ascii="Times New Roman CYR" w:hAnsi="Times New Roman CYR" w:cs="Times New Roman CYR"/>
          <w:noProof/>
          <w:lang w:val="en-US"/>
        </w:rPr>
        <w:drawing>
          <wp:inline distT="0" distB="0" distL="0" distR="0" wp14:anchorId="656C9740" wp14:editId="11F36292">
            <wp:extent cx="4472940" cy="2630213"/>
            <wp:effectExtent l="0" t="0" r="0" b="1270"/>
            <wp:docPr id="27027" name="Рисунок 2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2940" cy="2630213"/>
                    </a:xfrm>
                    <a:prstGeom prst="rect">
                      <a:avLst/>
                    </a:prstGeom>
                  </pic:spPr>
                </pic:pic>
              </a:graphicData>
            </a:graphic>
          </wp:inline>
        </w:drawing>
      </w:r>
    </w:p>
    <w:p w14:paraId="13531808" w14:textId="77777777" w:rsidR="008C6839" w:rsidRPr="00710592" w:rsidRDefault="008C6839" w:rsidP="008C6839">
      <w:pPr>
        <w:pStyle w:val="a4"/>
        <w:ind w:firstLine="0"/>
        <w:jc w:val="center"/>
        <w:rPr>
          <w:rFonts w:ascii="Times New Roman CYR" w:hAnsi="Times New Roman CYR" w:cs="Times New Roman CYR"/>
          <w:szCs w:val="24"/>
          <w:lang w:val="uk-UA" w:eastAsia="en-US"/>
        </w:rPr>
      </w:pPr>
      <w:r w:rsidRPr="00710592">
        <w:rPr>
          <w:rFonts w:ascii="Times New Roman CYR" w:hAnsi="Times New Roman CYR" w:cs="Times New Roman CYR"/>
          <w:szCs w:val="24"/>
          <w:lang w:val="uk-UA" w:eastAsia="en-US"/>
        </w:rPr>
        <w:t xml:space="preserve">Рис. 1. </w:t>
      </w:r>
      <w:proofErr w:type="spellStart"/>
      <w:r w:rsidRPr="00710592">
        <w:rPr>
          <w:rFonts w:ascii="Times New Roman CYR" w:hAnsi="Times New Roman CYR" w:cs="Times New Roman CYR"/>
          <w:szCs w:val="24"/>
          <w:lang w:val="uk-UA" w:eastAsia="en-US"/>
        </w:rPr>
        <w:t>Частотно</w:t>
      </w:r>
      <w:proofErr w:type="spellEnd"/>
      <w:r w:rsidRPr="00710592">
        <w:rPr>
          <w:rFonts w:ascii="Times New Roman CYR" w:hAnsi="Times New Roman CYR" w:cs="Times New Roman CYR"/>
          <w:szCs w:val="24"/>
          <w:lang w:val="uk-UA" w:eastAsia="en-US"/>
        </w:rPr>
        <w:t xml:space="preserve"> залежна зміна амплітуди електричного струму в провідниках схеми для вимірювання електричного імпедансу п'єзокерамічного елементу за різних знаків відношення </w:t>
      </w:r>
      <w:r w:rsidRPr="00710592">
        <w:rPr>
          <w:rFonts w:ascii="Times New Roman CYR" w:hAnsi="Times New Roman CYR" w:cs="Times New Roman CYR"/>
          <w:lang w:val="uk-UA" w:eastAsia="en-US"/>
        </w:rPr>
        <w:t xml:space="preserve">зарядів на поляризованих поверхнях такого елементу </w:t>
      </w:r>
      <w:r w:rsidRPr="00710592">
        <w:rPr>
          <w:rFonts w:ascii="Times New Roman CYR" w:hAnsi="Times New Roman CYR" w:cs="Times New Roman CYR"/>
          <w:i/>
          <w:iCs/>
          <w:lang w:val="en-US" w:eastAsia="en-US"/>
        </w:rPr>
        <w:t>Q</w:t>
      </w:r>
      <w:r w:rsidRPr="00710592">
        <w:rPr>
          <w:rFonts w:ascii="Times New Roman CYR" w:hAnsi="Times New Roman CYR" w:cs="Times New Roman CYR"/>
          <w:lang w:val="uk-UA" w:eastAsia="en-US"/>
        </w:rPr>
        <w:t xml:space="preserve"> / </w:t>
      </w:r>
      <w:r w:rsidRPr="00710592">
        <w:rPr>
          <w:rFonts w:ascii="Times New Roman CYR" w:hAnsi="Times New Roman CYR" w:cs="Times New Roman CYR"/>
          <w:i/>
          <w:iCs/>
          <w:lang w:val="en-US" w:eastAsia="en-US"/>
        </w:rPr>
        <w:t>Q</w:t>
      </w:r>
      <w:r w:rsidRPr="00710592">
        <w:rPr>
          <w:rFonts w:ascii="Times New Roman CYR" w:hAnsi="Times New Roman CYR" w:cs="Times New Roman CYR"/>
          <w:vertAlign w:val="superscript"/>
          <w:lang w:eastAsia="en-US"/>
        </w:rPr>
        <w:t>*</w:t>
      </w:r>
      <w:r w:rsidRPr="00710592">
        <w:rPr>
          <w:rFonts w:ascii="Times New Roman CYR" w:hAnsi="Times New Roman CYR" w:cs="Times New Roman CYR"/>
          <w:snapToGrid w:val="0"/>
          <w:lang w:val="uk-UA"/>
        </w:rPr>
        <w:t>.</w:t>
      </w:r>
    </w:p>
    <w:p w14:paraId="75CDB036" w14:textId="77777777" w:rsidR="008C6839" w:rsidRPr="00710592" w:rsidRDefault="008C6839" w:rsidP="008C6839">
      <w:pPr>
        <w:pStyle w:val="a4"/>
        <w:spacing w:before="120"/>
        <w:ind w:firstLine="567"/>
        <w:jc w:val="both"/>
        <w:rPr>
          <w:rFonts w:ascii="Times New Roman CYR" w:hAnsi="Times New Roman CYR" w:cs="Times New Roman CYR"/>
          <w:color w:val="000000"/>
          <w:szCs w:val="24"/>
          <w:lang w:val="uk-UA" w:eastAsia="en-US"/>
        </w:rPr>
      </w:pPr>
      <w:r w:rsidRPr="00710592">
        <w:rPr>
          <w:rFonts w:ascii="Times New Roman CYR" w:hAnsi="Times New Roman CYR" w:cs="Times New Roman CYR"/>
          <w:color w:val="000000"/>
          <w:szCs w:val="24"/>
          <w:lang w:val="uk-UA" w:eastAsia="en-US"/>
        </w:rPr>
        <w:t xml:space="preserve">Такі, експериментально виміряні частоти залежать від різних параметрів п'єзокерамічного зразка, які включають геометричні та фізико-механічні характеристики, що дозволяє розв‘язати задачу визначення основних властивостей п'єзокераміки, таких як модулі пружності, </w:t>
      </w:r>
      <w:proofErr w:type="spellStart"/>
      <w:r w:rsidRPr="00710592">
        <w:rPr>
          <w:rFonts w:ascii="Times New Roman CYR" w:hAnsi="Times New Roman CYR" w:cs="Times New Roman CYR"/>
          <w:color w:val="000000"/>
          <w:szCs w:val="24"/>
          <w:lang w:val="uk-UA" w:eastAsia="en-US"/>
        </w:rPr>
        <w:t>п'єзомодулі</w:t>
      </w:r>
      <w:proofErr w:type="spellEnd"/>
      <w:r w:rsidRPr="00710592">
        <w:rPr>
          <w:rFonts w:ascii="Times New Roman CYR" w:hAnsi="Times New Roman CYR" w:cs="Times New Roman CYR"/>
          <w:color w:val="000000"/>
          <w:szCs w:val="24"/>
          <w:lang w:val="uk-UA" w:eastAsia="en-US"/>
        </w:rPr>
        <w:t xml:space="preserve"> та діелектрична проникність, за відомими частотами резонансів та </w:t>
      </w:r>
      <w:proofErr w:type="spellStart"/>
      <w:r w:rsidRPr="00710592">
        <w:rPr>
          <w:rFonts w:ascii="Times New Roman CYR" w:hAnsi="Times New Roman CYR" w:cs="Times New Roman CYR"/>
          <w:color w:val="000000"/>
          <w:szCs w:val="24"/>
          <w:lang w:val="uk-UA" w:eastAsia="en-US"/>
        </w:rPr>
        <w:t>антирезонансів</w:t>
      </w:r>
      <w:proofErr w:type="spellEnd"/>
      <w:r w:rsidRPr="00710592">
        <w:rPr>
          <w:rFonts w:ascii="Times New Roman CYR" w:hAnsi="Times New Roman CYR" w:cs="Times New Roman CYR"/>
          <w:color w:val="000000"/>
          <w:szCs w:val="24"/>
          <w:lang w:val="uk-UA" w:eastAsia="en-US"/>
        </w:rPr>
        <w:t xml:space="preserve">. В той же час, фундаментальна умова div </w:t>
      </w:r>
      <w:r w:rsidRPr="00710592">
        <w:rPr>
          <w:rFonts w:ascii="Times New Roman CYR" w:hAnsi="Times New Roman CYR" w:cs="Times New Roman CYR"/>
          <w:i/>
          <w:iCs/>
          <w:color w:val="000000"/>
          <w:szCs w:val="24"/>
          <w:lang w:val="uk-UA" w:eastAsia="en-US"/>
        </w:rPr>
        <w:t>D</w:t>
      </w:r>
      <w:r w:rsidRPr="00710592">
        <w:rPr>
          <w:rFonts w:ascii="Times New Roman CYR" w:hAnsi="Times New Roman CYR" w:cs="Times New Roman CYR"/>
          <w:color w:val="000000"/>
          <w:szCs w:val="24"/>
          <w:lang w:val="uk-UA" w:eastAsia="en-US"/>
        </w:rPr>
        <w:t xml:space="preserve"> = 0 повністю визначає електричний стан досліджуваних об'єктів.</w:t>
      </w:r>
    </w:p>
    <w:p w14:paraId="6EEE087E" w14:textId="77777777" w:rsidR="008C6839" w:rsidRPr="00710592" w:rsidRDefault="008C6839" w:rsidP="008C6839">
      <w:pPr>
        <w:pStyle w:val="a4"/>
        <w:ind w:firstLine="567"/>
        <w:jc w:val="both"/>
        <w:rPr>
          <w:rFonts w:ascii="Times New Roman CYR" w:hAnsi="Times New Roman CYR" w:cs="Times New Roman CYR"/>
          <w:color w:val="000000"/>
          <w:szCs w:val="24"/>
          <w:lang w:val="uk-UA" w:eastAsia="en-US"/>
        </w:rPr>
      </w:pPr>
      <w:r w:rsidRPr="00710592">
        <w:rPr>
          <w:rFonts w:ascii="Times New Roman CYR" w:hAnsi="Times New Roman CYR" w:cs="Times New Roman CYR"/>
          <w:b/>
          <w:bCs/>
          <w:color w:val="000000"/>
          <w:szCs w:val="24"/>
          <w:lang w:val="uk-UA" w:eastAsia="en-US"/>
        </w:rPr>
        <w:t>Висновок</w:t>
      </w:r>
      <w:r w:rsidRPr="00710592">
        <w:rPr>
          <w:rFonts w:ascii="Times New Roman CYR" w:hAnsi="Times New Roman CYR" w:cs="Times New Roman CYR"/>
          <w:color w:val="000000"/>
          <w:szCs w:val="24"/>
          <w:lang w:val="uk-UA" w:eastAsia="en-US"/>
        </w:rPr>
        <w:t xml:space="preserve">. У ході проведеного дослідження проаналізовано математичні моделі та порівняно отримані розрахункові формули для визначення електричного імпедансу п'єзоелектричних елементів, а також вивчено залежність амплітуди електричного струму в провідниках схеми для вимірювання електричного імпедансу п'єзокерамічного елемента від частоти та знаків відношення зарядів на його поляризованих поверхнях. Показано один з ключових принципів математичного моделювання параметрів коливних п'єзокерамічних елементів, який полягає у врахуванні фундаментальної умови div </w:t>
      </w:r>
      <w:r w:rsidRPr="00710592">
        <w:rPr>
          <w:rFonts w:ascii="Times New Roman CYR" w:hAnsi="Times New Roman CYR" w:cs="Times New Roman CYR"/>
          <w:i/>
          <w:iCs/>
          <w:color w:val="000000"/>
          <w:szCs w:val="24"/>
          <w:lang w:val="uk-UA" w:eastAsia="en-US"/>
        </w:rPr>
        <w:t>D</w:t>
      </w:r>
      <w:r w:rsidRPr="00710592">
        <w:rPr>
          <w:rFonts w:ascii="Times New Roman CYR" w:hAnsi="Times New Roman CYR" w:cs="Times New Roman CYR"/>
          <w:color w:val="000000"/>
          <w:szCs w:val="24"/>
          <w:lang w:val="uk-UA" w:eastAsia="en-US"/>
        </w:rPr>
        <w:t xml:space="preserve"> = 0.</w:t>
      </w:r>
    </w:p>
    <w:p w14:paraId="3CC8B3CC" w14:textId="77777777" w:rsidR="008C6839" w:rsidRDefault="008C6839" w:rsidP="008C6839">
      <w:pPr>
        <w:pStyle w:val="a4"/>
        <w:ind w:firstLine="567"/>
        <w:jc w:val="center"/>
        <w:rPr>
          <w:rFonts w:ascii="Times New Roman CYR" w:hAnsi="Times New Roman CYR" w:cs="Times New Roman CYR"/>
          <w:b/>
          <w:bCs/>
          <w:color w:val="000000"/>
          <w:szCs w:val="24"/>
          <w:lang w:val="uk-UA" w:eastAsia="en-US"/>
        </w:rPr>
      </w:pPr>
    </w:p>
    <w:p w14:paraId="7AA673D8" w14:textId="77777777" w:rsidR="008C6839" w:rsidRDefault="008C6839" w:rsidP="008C6839">
      <w:pPr>
        <w:pStyle w:val="a4"/>
        <w:ind w:firstLine="0"/>
        <w:jc w:val="center"/>
        <w:rPr>
          <w:rFonts w:ascii="Times New Roman CYR" w:hAnsi="Times New Roman CYR" w:cs="Times New Roman CYR"/>
          <w:b/>
          <w:bCs/>
          <w:color w:val="000000"/>
          <w:szCs w:val="24"/>
          <w:lang w:val="uk-UA" w:eastAsia="en-US"/>
        </w:rPr>
      </w:pPr>
      <w:r w:rsidRPr="00710592">
        <w:rPr>
          <w:rFonts w:ascii="Times New Roman CYR" w:hAnsi="Times New Roman CYR" w:cs="Times New Roman CYR"/>
          <w:b/>
          <w:bCs/>
          <w:color w:val="000000"/>
          <w:szCs w:val="24"/>
          <w:lang w:val="uk-UA" w:eastAsia="en-US"/>
        </w:rPr>
        <w:t>Список використаних джерел</w:t>
      </w:r>
    </w:p>
    <w:p w14:paraId="5EB72465" w14:textId="77777777" w:rsidR="008C6839" w:rsidRDefault="008C6839" w:rsidP="008C6839">
      <w:pPr>
        <w:pStyle w:val="a4"/>
        <w:numPr>
          <w:ilvl w:val="0"/>
          <w:numId w:val="1"/>
        </w:numPr>
        <w:ind w:left="284" w:hanging="284"/>
        <w:jc w:val="both"/>
        <w:rPr>
          <w:rFonts w:ascii="Times New Roman CYR" w:hAnsi="Times New Roman CYR" w:cs="Times New Roman CYR"/>
          <w:color w:val="000000"/>
          <w:sz w:val="22"/>
          <w:szCs w:val="22"/>
          <w:lang w:val="en-GB" w:eastAsia="en-US"/>
        </w:rPr>
      </w:pPr>
      <w:r w:rsidRPr="00710592">
        <w:rPr>
          <w:rFonts w:ascii="Times New Roman CYR" w:hAnsi="Times New Roman CYR" w:cs="Times New Roman CYR"/>
          <w:color w:val="000000"/>
          <w:sz w:val="22"/>
          <w:szCs w:val="22"/>
          <w:lang w:val="en-GB" w:eastAsia="en-US"/>
        </w:rPr>
        <w:t xml:space="preserve">Guangzhou </w:t>
      </w:r>
      <w:proofErr w:type="spellStart"/>
      <w:r w:rsidRPr="00710592">
        <w:rPr>
          <w:rFonts w:ascii="Times New Roman CYR" w:hAnsi="Times New Roman CYR" w:cs="Times New Roman CYR"/>
          <w:color w:val="000000"/>
          <w:sz w:val="22"/>
          <w:szCs w:val="22"/>
          <w:lang w:val="en-GB" w:eastAsia="en-US"/>
        </w:rPr>
        <w:t>Kailitech</w:t>
      </w:r>
      <w:proofErr w:type="spellEnd"/>
      <w:r w:rsidRPr="00710592">
        <w:rPr>
          <w:rFonts w:ascii="Times New Roman CYR" w:hAnsi="Times New Roman CYR" w:cs="Times New Roman CYR"/>
          <w:color w:val="000000"/>
          <w:sz w:val="22"/>
          <w:szCs w:val="22"/>
          <w:lang w:val="en-GB" w:eastAsia="en-US"/>
        </w:rPr>
        <w:t xml:space="preserve"> Electronics Co., Ltd. (2023). Professional Piezo Buzzer Manufacturer. URL: </w:t>
      </w:r>
    </w:p>
    <w:p w14:paraId="32FC2B81" w14:textId="77777777" w:rsidR="008C6839" w:rsidRPr="00710592" w:rsidRDefault="008C6839" w:rsidP="008C6839">
      <w:pPr>
        <w:pStyle w:val="a4"/>
        <w:ind w:left="284" w:firstLine="0"/>
        <w:jc w:val="both"/>
        <w:rPr>
          <w:rFonts w:ascii="Times New Roman CYR" w:hAnsi="Times New Roman CYR" w:cs="Times New Roman CYR"/>
          <w:color w:val="000000"/>
          <w:sz w:val="22"/>
          <w:szCs w:val="22"/>
          <w:lang w:val="en-GB" w:eastAsia="en-US"/>
        </w:rPr>
      </w:pPr>
      <w:r w:rsidRPr="00710592">
        <w:rPr>
          <w:rFonts w:ascii="Times New Roman CYR" w:hAnsi="Times New Roman CYR" w:cs="Times New Roman CYR"/>
          <w:color w:val="000000"/>
          <w:sz w:val="22"/>
          <w:szCs w:val="22"/>
          <w:lang w:val="en-GB" w:eastAsia="en-US"/>
        </w:rPr>
        <w:t>https://www.kailitech.net/</w:t>
      </w:r>
    </w:p>
    <w:p w14:paraId="0F1DD486" w14:textId="77777777" w:rsidR="008C6839" w:rsidRPr="00710592" w:rsidRDefault="008C6839" w:rsidP="008C6839">
      <w:pPr>
        <w:pStyle w:val="a4"/>
        <w:numPr>
          <w:ilvl w:val="0"/>
          <w:numId w:val="1"/>
        </w:numPr>
        <w:ind w:left="284" w:hanging="284"/>
        <w:jc w:val="both"/>
        <w:rPr>
          <w:rFonts w:ascii="Times New Roman CYR" w:hAnsi="Times New Roman CYR" w:cs="Times New Roman CYR"/>
          <w:color w:val="000000"/>
          <w:sz w:val="22"/>
          <w:szCs w:val="22"/>
          <w:lang w:val="en-GB" w:eastAsia="en-US"/>
        </w:rPr>
      </w:pPr>
      <w:r w:rsidRPr="00710592">
        <w:rPr>
          <w:rFonts w:ascii="Times New Roman CYR" w:hAnsi="Times New Roman CYR" w:cs="Times New Roman CYR"/>
          <w:color w:val="000000"/>
          <w:sz w:val="22"/>
          <w:szCs w:val="22"/>
          <w:lang w:val="en-GB" w:eastAsia="en-US"/>
        </w:rPr>
        <w:t xml:space="preserve">Han X., Huang M., Wu Z. et al. (2023). Advances in high-performance MEMS pressure sensors: design, fabrication, and packaging. </w:t>
      </w:r>
      <w:proofErr w:type="spellStart"/>
      <w:r w:rsidRPr="00710592">
        <w:rPr>
          <w:rFonts w:ascii="Times New Roman CYR" w:hAnsi="Times New Roman CYR" w:cs="Times New Roman CYR"/>
          <w:i/>
          <w:iCs/>
          <w:color w:val="000000"/>
          <w:sz w:val="22"/>
          <w:szCs w:val="22"/>
          <w:lang w:val="en-GB" w:eastAsia="en-US"/>
        </w:rPr>
        <w:t>Microsyst</w:t>
      </w:r>
      <w:proofErr w:type="spellEnd"/>
      <w:r w:rsidRPr="00710592">
        <w:rPr>
          <w:rFonts w:ascii="Times New Roman CYR" w:hAnsi="Times New Roman CYR" w:cs="Times New Roman CYR"/>
          <w:i/>
          <w:iCs/>
          <w:color w:val="000000"/>
          <w:sz w:val="22"/>
          <w:szCs w:val="22"/>
          <w:lang w:val="en-GB" w:eastAsia="en-US"/>
        </w:rPr>
        <w:t xml:space="preserve"> </w:t>
      </w:r>
      <w:proofErr w:type="spellStart"/>
      <w:r w:rsidRPr="00710592">
        <w:rPr>
          <w:rFonts w:ascii="Times New Roman CYR" w:hAnsi="Times New Roman CYR" w:cs="Times New Roman CYR"/>
          <w:i/>
          <w:iCs/>
          <w:color w:val="000000"/>
          <w:sz w:val="22"/>
          <w:szCs w:val="22"/>
          <w:lang w:val="en-GB" w:eastAsia="en-US"/>
        </w:rPr>
        <w:t>Nanoeng</w:t>
      </w:r>
      <w:proofErr w:type="spellEnd"/>
      <w:r w:rsidRPr="00710592">
        <w:rPr>
          <w:rFonts w:ascii="Times New Roman CYR" w:hAnsi="Times New Roman CYR" w:cs="Times New Roman CYR"/>
          <w:color w:val="000000"/>
          <w:sz w:val="22"/>
          <w:szCs w:val="22"/>
          <w:lang w:val="en-GB" w:eastAsia="en-US"/>
        </w:rPr>
        <w:t>. 9, 156. https://doi.org/10.1038/s41378-023-00620-1</w:t>
      </w:r>
    </w:p>
    <w:p w14:paraId="066ED84C" w14:textId="77777777" w:rsidR="008C6839" w:rsidRPr="00710592" w:rsidRDefault="008C6839" w:rsidP="008C6839">
      <w:pPr>
        <w:pStyle w:val="a4"/>
        <w:numPr>
          <w:ilvl w:val="0"/>
          <w:numId w:val="1"/>
        </w:numPr>
        <w:ind w:left="284" w:hanging="284"/>
        <w:jc w:val="both"/>
        <w:rPr>
          <w:rFonts w:ascii="Times New Roman CYR" w:hAnsi="Times New Roman CYR" w:cs="Times New Roman CYR"/>
          <w:sz w:val="22"/>
          <w:szCs w:val="22"/>
          <w:lang w:val="en-GB"/>
        </w:rPr>
      </w:pPr>
      <w:proofErr w:type="spellStart"/>
      <w:r w:rsidRPr="00710592">
        <w:rPr>
          <w:rFonts w:ascii="Times New Roman CYR" w:hAnsi="Times New Roman CYR" w:cs="Times New Roman CYR"/>
          <w:color w:val="000000"/>
          <w:sz w:val="22"/>
          <w:szCs w:val="22"/>
          <w:lang w:val="en-GB" w:eastAsia="en-US"/>
        </w:rPr>
        <w:t>Bazilo</w:t>
      </w:r>
      <w:proofErr w:type="spellEnd"/>
      <w:r w:rsidRPr="00710592">
        <w:rPr>
          <w:rFonts w:ascii="Times New Roman CYR" w:hAnsi="Times New Roman CYR" w:cs="Times New Roman CYR"/>
          <w:color w:val="000000"/>
          <w:sz w:val="22"/>
          <w:szCs w:val="22"/>
          <w:lang w:val="en-GB" w:eastAsia="en-US"/>
        </w:rPr>
        <w:t xml:space="preserve">, C. V., </w:t>
      </w:r>
      <w:proofErr w:type="spellStart"/>
      <w:proofErr w:type="gramStart"/>
      <w:r w:rsidRPr="00710592">
        <w:rPr>
          <w:rFonts w:ascii="Times New Roman CYR" w:hAnsi="Times New Roman CYR" w:cs="Times New Roman CYR"/>
          <w:color w:val="000000"/>
          <w:sz w:val="22"/>
          <w:szCs w:val="22"/>
          <w:lang w:val="en-GB" w:eastAsia="en-US"/>
        </w:rPr>
        <w:t>Anriienko</w:t>
      </w:r>
      <w:proofErr w:type="spellEnd"/>
      <w:r w:rsidRPr="00710592">
        <w:rPr>
          <w:rFonts w:ascii="Times New Roman CYR" w:hAnsi="Times New Roman CYR" w:cs="Times New Roman CYR"/>
          <w:color w:val="000000"/>
          <w:sz w:val="22"/>
          <w:szCs w:val="22"/>
          <w:lang w:val="en-GB" w:eastAsia="en-US"/>
        </w:rPr>
        <w:t xml:space="preserve"> ,</w:t>
      </w:r>
      <w:proofErr w:type="gramEnd"/>
      <w:r w:rsidRPr="00710592">
        <w:rPr>
          <w:rFonts w:ascii="Times New Roman CYR" w:hAnsi="Times New Roman CYR" w:cs="Times New Roman CYR"/>
          <w:color w:val="000000"/>
          <w:sz w:val="22"/>
          <w:szCs w:val="22"/>
          <w:lang w:val="en-GB" w:eastAsia="en-US"/>
        </w:rPr>
        <w:t xml:space="preserve"> V. O., </w:t>
      </w:r>
      <w:proofErr w:type="spellStart"/>
      <w:r w:rsidRPr="00710592">
        <w:rPr>
          <w:rFonts w:ascii="Times New Roman CYR" w:hAnsi="Times New Roman CYR" w:cs="Times New Roman CYR"/>
          <w:color w:val="000000"/>
          <w:sz w:val="22"/>
          <w:szCs w:val="22"/>
          <w:lang w:val="en-GB" w:eastAsia="en-US"/>
        </w:rPr>
        <w:t>Tuz</w:t>
      </w:r>
      <w:proofErr w:type="spellEnd"/>
      <w:r w:rsidRPr="00710592">
        <w:rPr>
          <w:rFonts w:ascii="Times New Roman CYR" w:hAnsi="Times New Roman CYR" w:cs="Times New Roman CYR"/>
          <w:color w:val="000000"/>
          <w:sz w:val="22"/>
          <w:szCs w:val="22"/>
          <w:lang w:val="en-GB" w:eastAsia="en-US"/>
        </w:rPr>
        <w:t xml:space="preserve">, V. V., </w:t>
      </w:r>
      <w:proofErr w:type="spellStart"/>
      <w:r w:rsidRPr="00710592">
        <w:rPr>
          <w:rFonts w:ascii="Times New Roman CYR" w:hAnsi="Times New Roman CYR" w:cs="Times New Roman CYR"/>
          <w:color w:val="000000"/>
          <w:sz w:val="22"/>
          <w:szCs w:val="22"/>
          <w:lang w:val="en-GB" w:eastAsia="en-US"/>
        </w:rPr>
        <w:t>Usyk</w:t>
      </w:r>
      <w:proofErr w:type="spellEnd"/>
      <w:r w:rsidRPr="00710592">
        <w:rPr>
          <w:rFonts w:ascii="Times New Roman CYR" w:hAnsi="Times New Roman CYR" w:cs="Times New Roman CYR"/>
          <w:color w:val="000000"/>
          <w:sz w:val="22"/>
          <w:szCs w:val="22"/>
          <w:lang w:val="en-GB" w:eastAsia="en-US"/>
        </w:rPr>
        <w:t xml:space="preserve">, L. M. and </w:t>
      </w:r>
      <w:proofErr w:type="spellStart"/>
      <w:r w:rsidRPr="00710592">
        <w:rPr>
          <w:rFonts w:ascii="Times New Roman CYR" w:hAnsi="Times New Roman CYR" w:cs="Times New Roman CYR"/>
          <w:color w:val="000000"/>
          <w:sz w:val="22"/>
          <w:szCs w:val="22"/>
          <w:lang w:val="en-GB" w:eastAsia="en-US"/>
        </w:rPr>
        <w:t>Bondarenko</w:t>
      </w:r>
      <w:proofErr w:type="spellEnd"/>
      <w:r w:rsidRPr="00710592">
        <w:rPr>
          <w:rFonts w:ascii="Times New Roman CYR" w:hAnsi="Times New Roman CYR" w:cs="Times New Roman CYR"/>
          <w:color w:val="000000"/>
          <w:sz w:val="22"/>
          <w:szCs w:val="22"/>
          <w:lang w:val="en-GB" w:eastAsia="en-US"/>
        </w:rPr>
        <w:t xml:space="preserve">, Y. Y. (2023) Mathematical </w:t>
      </w:r>
      <w:proofErr w:type="spellStart"/>
      <w:r w:rsidRPr="00710592">
        <w:rPr>
          <w:rFonts w:ascii="Times New Roman CYR" w:hAnsi="Times New Roman CYR" w:cs="Times New Roman CYR"/>
          <w:color w:val="000000"/>
          <w:sz w:val="22"/>
          <w:szCs w:val="22"/>
          <w:lang w:val="en-GB" w:eastAsia="en-US"/>
        </w:rPr>
        <w:t>Modeling</w:t>
      </w:r>
      <w:proofErr w:type="spellEnd"/>
      <w:r w:rsidRPr="00710592">
        <w:rPr>
          <w:rFonts w:ascii="Times New Roman CYR" w:hAnsi="Times New Roman CYR" w:cs="Times New Roman CYR"/>
          <w:color w:val="000000"/>
          <w:sz w:val="22"/>
          <w:szCs w:val="22"/>
          <w:lang w:val="en-GB" w:eastAsia="en-US"/>
        </w:rPr>
        <w:t xml:space="preserve"> of Piezoelectric Ceramic Ring Transducers for Functional Instrumentation. </w:t>
      </w:r>
      <w:proofErr w:type="spellStart"/>
      <w:r w:rsidRPr="00710592">
        <w:rPr>
          <w:rFonts w:ascii="Times New Roman CYR" w:hAnsi="Times New Roman CYR" w:cs="Times New Roman CYR"/>
          <w:i/>
          <w:iCs/>
          <w:color w:val="000000"/>
          <w:sz w:val="22"/>
          <w:szCs w:val="22"/>
          <w:lang w:val="en-GB" w:eastAsia="en-US"/>
        </w:rPr>
        <w:t>Visnyk</w:t>
      </w:r>
      <w:proofErr w:type="spellEnd"/>
      <w:r w:rsidRPr="00710592">
        <w:rPr>
          <w:rFonts w:ascii="Times New Roman CYR" w:hAnsi="Times New Roman CYR" w:cs="Times New Roman CYR"/>
          <w:i/>
          <w:iCs/>
          <w:color w:val="000000"/>
          <w:sz w:val="22"/>
          <w:szCs w:val="22"/>
          <w:lang w:val="en-GB" w:eastAsia="en-US"/>
        </w:rPr>
        <w:t xml:space="preserve"> NTUU KPI </w:t>
      </w:r>
      <w:proofErr w:type="spellStart"/>
      <w:r w:rsidRPr="00710592">
        <w:rPr>
          <w:rFonts w:ascii="Times New Roman CYR" w:hAnsi="Times New Roman CYR" w:cs="Times New Roman CYR"/>
          <w:i/>
          <w:iCs/>
          <w:color w:val="000000"/>
          <w:sz w:val="22"/>
          <w:szCs w:val="22"/>
          <w:lang w:val="en-GB" w:eastAsia="en-US"/>
        </w:rPr>
        <w:t>Seriia</w:t>
      </w:r>
      <w:proofErr w:type="spellEnd"/>
      <w:r w:rsidRPr="00710592">
        <w:rPr>
          <w:rFonts w:ascii="Times New Roman CYR" w:hAnsi="Times New Roman CYR" w:cs="Times New Roman CYR"/>
          <w:i/>
          <w:iCs/>
          <w:color w:val="000000"/>
          <w:sz w:val="22"/>
          <w:szCs w:val="22"/>
          <w:lang w:val="en-GB" w:eastAsia="en-US"/>
        </w:rPr>
        <w:t xml:space="preserve"> - </w:t>
      </w:r>
      <w:proofErr w:type="spellStart"/>
      <w:r w:rsidRPr="00710592">
        <w:rPr>
          <w:rFonts w:ascii="Times New Roman CYR" w:hAnsi="Times New Roman CYR" w:cs="Times New Roman CYR"/>
          <w:i/>
          <w:iCs/>
          <w:color w:val="000000"/>
          <w:sz w:val="22"/>
          <w:szCs w:val="22"/>
          <w:lang w:val="en-GB" w:eastAsia="en-US"/>
        </w:rPr>
        <w:t>Radiotekhnika</w:t>
      </w:r>
      <w:proofErr w:type="spellEnd"/>
      <w:r w:rsidRPr="00710592">
        <w:rPr>
          <w:rFonts w:ascii="Times New Roman CYR" w:hAnsi="Times New Roman CYR" w:cs="Times New Roman CYR"/>
          <w:i/>
          <w:iCs/>
          <w:color w:val="000000"/>
          <w:sz w:val="22"/>
          <w:szCs w:val="22"/>
          <w:lang w:val="en-GB" w:eastAsia="en-US"/>
        </w:rPr>
        <w:t xml:space="preserve"> </w:t>
      </w:r>
      <w:proofErr w:type="spellStart"/>
      <w:r w:rsidRPr="00710592">
        <w:rPr>
          <w:rFonts w:ascii="Times New Roman CYR" w:hAnsi="Times New Roman CYR" w:cs="Times New Roman CYR"/>
          <w:i/>
          <w:iCs/>
          <w:color w:val="000000"/>
          <w:sz w:val="22"/>
          <w:szCs w:val="22"/>
          <w:lang w:val="en-GB" w:eastAsia="en-US"/>
        </w:rPr>
        <w:t>Radioaparatobuduvannia</w:t>
      </w:r>
      <w:proofErr w:type="spellEnd"/>
      <w:r w:rsidRPr="00710592">
        <w:rPr>
          <w:rFonts w:ascii="Times New Roman CYR" w:hAnsi="Times New Roman CYR" w:cs="Times New Roman CYR"/>
          <w:color w:val="000000"/>
          <w:sz w:val="22"/>
          <w:szCs w:val="22"/>
          <w:lang w:val="en-GB" w:eastAsia="en-US"/>
        </w:rPr>
        <w:t xml:space="preserve">, (93), pp. 78-84. </w:t>
      </w:r>
      <w:proofErr w:type="spellStart"/>
      <w:r w:rsidRPr="00710592">
        <w:rPr>
          <w:rFonts w:ascii="Times New Roman CYR" w:hAnsi="Times New Roman CYR" w:cs="Times New Roman CYR"/>
          <w:color w:val="000000"/>
          <w:sz w:val="22"/>
          <w:szCs w:val="22"/>
          <w:lang w:val="en-GB" w:eastAsia="en-US"/>
        </w:rPr>
        <w:t>doi</w:t>
      </w:r>
      <w:proofErr w:type="spellEnd"/>
      <w:r w:rsidRPr="00710592">
        <w:rPr>
          <w:rFonts w:ascii="Times New Roman CYR" w:hAnsi="Times New Roman CYR" w:cs="Times New Roman CYR"/>
          <w:color w:val="000000"/>
          <w:sz w:val="22"/>
          <w:szCs w:val="22"/>
          <w:lang w:val="en-GB" w:eastAsia="en-US"/>
        </w:rPr>
        <w:t>: 10.20535/RADAP.2023.93.78-84.</w:t>
      </w:r>
    </w:p>
    <w:p w14:paraId="48683215" w14:textId="77777777" w:rsidR="008C6839" w:rsidRDefault="008C6839"/>
    <w:sectPr w:rsidR="008C6839" w:rsidSect="008C68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E21EE"/>
    <w:multiLevelType w:val="hybridMultilevel"/>
    <w:tmpl w:val="B5B2DB6A"/>
    <w:lvl w:ilvl="0" w:tplc="FE301122">
      <w:start w:val="1"/>
      <w:numFmt w:val="decimal"/>
      <w:lvlText w:val="%1."/>
      <w:lvlJc w:val="left"/>
      <w:pPr>
        <w:ind w:left="720"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39"/>
    <w:rsid w:val="008C6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2F9F"/>
  <w15:chartTrackingRefBased/>
  <w15:docId w15:val="{F45CDB35-3450-4849-824E-46C89387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839"/>
    <w:pPr>
      <w:spacing w:after="0" w:line="235"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83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8C6839"/>
    <w:pPr>
      <w:spacing w:line="240" w:lineRule="auto"/>
      <w:ind w:firstLine="709"/>
    </w:pPr>
    <w:rPr>
      <w:rFonts w:ascii="Times New Roman" w:hAnsi="Times New Roman"/>
      <w:sz w:val="24"/>
      <w:szCs w:val="36"/>
      <w:lang w:val="ru-RU" w:eastAsia="pl-PL"/>
    </w:rPr>
  </w:style>
  <w:style w:type="character" w:customStyle="1" w:styleId="a5">
    <w:name w:val="Основний текст з відступом Знак"/>
    <w:basedOn w:val="a0"/>
    <w:link w:val="a4"/>
    <w:rsid w:val="008C6839"/>
    <w:rPr>
      <w:rFonts w:ascii="Times New Roman" w:hAnsi="Times New Roman"/>
      <w:sz w:val="24"/>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Триус Юрій Васильович</dc:creator>
  <cp:keywords/>
  <dc:description/>
  <cp:lastModifiedBy>Триус Юрій Васильович</cp:lastModifiedBy>
  <cp:revision>1</cp:revision>
  <dcterms:created xsi:type="dcterms:W3CDTF">2026-03-06T21:58:00Z</dcterms:created>
  <dcterms:modified xsi:type="dcterms:W3CDTF">2026-03-06T22:03:00Z</dcterms:modified>
</cp:coreProperties>
</file>